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9EB4B2" w14:textId="77777777" w:rsidR="00D952D0" w:rsidRPr="00FF3208" w:rsidRDefault="00D952D0" w:rsidP="00D952D0">
      <w:pPr>
        <w:spacing w:after="0" w:line="240" w:lineRule="auto"/>
        <w:jc w:val="center"/>
        <w:rPr>
          <w:rFonts w:ascii="Times New Roman" w:hAnsi="Times New Roman" w:cs="Times New Roman" w:eastAsia="Times New Roman"/>
          <w:b/>
          <w:sz w:val="22"/>
          <w:szCs w:val="22"/>
        </w:rPr>
      </w:pPr>
      <w:r>
        <w:rPr>
          <w:rFonts w:ascii="Times New Roman" w:hAnsi="Times New Roman" w:cs="Times New Roman" w:eastAsia="Times New Roman"/>
          <w:b/>
          <w:sz w:val="22"/>
          <w:szCs w:val="22"/>
        </w:rPr>
        <w:t xml:space="preserve">Общество с ограниченной ответственностью «МЕДЕЯ» (ООО «МЕДЕЯ»)</w:t>
      </w:r>
    </w:p>
    <w:p w14:paraId="2786DF7E" w14:textId="77777777" w:rsidR="00D952D0" w:rsidRPr="00FF3208" w:rsidRDefault="00D952D0" w:rsidP="00D952D0">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ИНН 2330032100, ОГРН 1052316931611</w:t>
      </w:r>
    </w:p>
    <w:p w14:paraId="7C389B8B" w14:textId="77777777" w:rsidR="00D952D0" w:rsidRPr="00FF3208" w:rsidRDefault="00D952D0" w:rsidP="00D952D0">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места нахождения: 353210, Краснодарский край, Динской район, ст-ца Новотитаровская, ул. Широкая, д. 1А</w:t>
      </w:r>
    </w:p>
    <w:p w14:paraId="22B41B3C" w14:textId="77777777" w:rsidR="00D952D0" w:rsidRPr="00FF3208" w:rsidRDefault="00D952D0" w:rsidP="00D952D0">
      <w:pPr>
        <w:pBdr>
          <w:bottom w:val="single" w:sz="12" w:space="1" w:color="auto"/>
        </w:pBd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осуществления медицинской деятельности: 353210, Краснодарский край, Динской район, ст-ца Новотитаровская, ул. Широкая, д. 1А, литер А; 353211, Краснодарский край, Динской район, ст-ца Новотитаровская, ул. Мира, д. 17А</w:t>
      </w:r>
    </w:p>
    <w:p w14:paraId="72858A4F" w14:textId="77777777" w:rsidR="00162302" w:rsidRPr="00FF3208" w:rsidRDefault="00162302" w:rsidP="00D952D0">
      <w:pPr>
        <w:spacing w:after="0" w:line="240" w:lineRule="auto"/>
        <w:ind w:left="6804"/>
        <w:jc w:val="both"/>
        <w:rPr>
          <w:rFonts w:ascii="Times New Roman" w:hAnsi="Times New Roman" w:cs="Times New Roman" w:eastAsia="Times New Roman"/>
          <w:sz w:val="22"/>
          <w:szCs w:val="22"/>
        </w:rPr>
      </w:pPr>
    </w:p>
    <w:p w14:paraId="0817FDC7" w14:textId="77777777" w:rsidR="00812802" w:rsidRPr="00FF3208" w:rsidRDefault="00000000" w:rsidP="00D952D0">
      <w:pPr>
        <w:spacing w:after="0" w:line="240" w:lineRule="auto"/>
        <w:ind w:left="6804"/>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Утверждено </w:t>
      </w:r>
    </w:p>
    <w:p w14:paraId="1B6F5F30" w14:textId="77777777" w:rsidR="00812802" w:rsidRPr="00FF3208" w:rsidRDefault="00000000" w:rsidP="00D952D0">
      <w:pPr>
        <w:spacing w:after="0" w:line="240" w:lineRule="auto"/>
        <w:ind w:left="6804"/>
        <w:jc w:val="both"/>
        <w:rPr>
          <w:rFonts w:ascii="Times New Roman" w:eastAsia="Times New Roman" w:hAnsi="Times New Roman" w:cs="Times New Roman"/>
          <w:sz w:val="22"/>
          <w:szCs w:val="22"/>
          <w:lang w:eastAsia="ru-RU"/>
        </w:rPr>
      </w:pPr>
      <w:r>
        <w:rPr>
          <w:rFonts w:ascii="Times New Roman" w:hAnsi="Times New Roman" w:cs="Times New Roman" w:eastAsia="Times New Roman"/>
          <w:sz w:val="22"/>
          <w:szCs w:val="22"/>
        </w:rPr>
        <w:t xml:space="preserve">приказом Директора </w:t>
      </w:r>
    </w:p>
    <w:p w14:paraId="1AA36824" w14:textId="77777777" w:rsidR="00812802" w:rsidRPr="00FF3208" w:rsidRDefault="00000000" w:rsidP="00D952D0">
      <w:pPr>
        <w:spacing w:after="0" w:line="240" w:lineRule="auto"/>
        <w:ind w:left="6804"/>
        <w:jc w:val="both"/>
        <w:rPr>
          <w:rFonts w:ascii="Times New Roman" w:hAnsi="Times New Roman" w:cs="Times New Roman" w:eastAsia="Times New Roman"/>
          <w:sz w:val="22"/>
          <w:szCs w:val="22"/>
        </w:rPr>
      </w:pPr>
      <w:r>
        <w:rPr>
          <w:rFonts w:ascii="Times New Roman" w:eastAsia="Times New Roman" w:hAnsi="Times New Roman" w:cs="Times New Roman"/>
          <w:sz w:val="22"/>
          <w:szCs w:val="22"/>
          <w:lang w:eastAsia="ru-RU"/>
        </w:rPr>
        <w:t xml:space="preserve">ООО «МЕДЕЯ»</w:t>
      </w:r>
    </w:p>
    <w:p w14:paraId="09DEED4C" w14:textId="77777777" w:rsidR="00812802" w:rsidRPr="00FF3208" w:rsidRDefault="00000000" w:rsidP="00D952D0">
      <w:pPr>
        <w:spacing w:after="0" w:line="240" w:lineRule="auto"/>
        <w:ind w:left="6804"/>
        <w:jc w:val="both"/>
        <w:rPr>
          <w:rFonts w:ascii="Times New Roman" w:hAnsi="Times New Roman" w:cs="Times New Roman" w:eastAsia="Times New Roman"/>
          <w:b/>
          <w:sz w:val="22"/>
          <w:szCs w:val="22"/>
        </w:rPr>
      </w:pPr>
      <w:r>
        <w:rPr>
          <w:rFonts w:ascii="Times New Roman" w:hAnsi="Times New Roman" w:cs="Times New Roman" w:eastAsia="Times New Roman"/>
          <w:sz w:val="22"/>
          <w:szCs w:val="22"/>
        </w:rPr>
        <w:t>№___ от _____________ года</w:t>
      </w:r>
    </w:p>
    <w:p w14:paraId="48422346" w14:textId="77777777" w:rsidR="00812802" w:rsidRPr="00FF3208" w:rsidRDefault="00812802" w:rsidP="00D952D0">
      <w:pPr>
        <w:spacing w:after="0" w:line="240" w:lineRule="auto"/>
        <w:jc w:val="center"/>
        <w:rPr>
          <w:rFonts w:ascii="Times New Roman" w:hAnsi="Times New Roman" w:cs="Times New Roman" w:eastAsia="Times New Roman"/>
          <w:b/>
          <w:sz w:val="22"/>
          <w:szCs w:val="22"/>
        </w:rPr>
      </w:pPr>
    </w:p>
    <w:p w14:paraId="2C5003C8" w14:textId="77777777" w:rsidR="00812802" w:rsidRPr="00FF3208" w:rsidRDefault="00000000" w:rsidP="00D952D0">
      <w:pPr>
        <w:spacing w:after="0" w:line="240" w:lineRule="auto"/>
        <w:jc w:val="center"/>
        <w:rPr>
          <w:rFonts w:ascii="Times New Roman" w:hAnsi="Times New Roman" w:cs="Times New Roman" w:eastAsia="Times New Roman"/>
          <w:b/>
          <w:sz w:val="22"/>
          <w:szCs w:val="22"/>
        </w:rPr>
      </w:pPr>
      <w:r>
        <w:rPr>
          <w:rFonts w:ascii="Times New Roman" w:hAnsi="Times New Roman" w:cs="Times New Roman" w:eastAsia="Times New Roman"/>
          <w:b/>
          <w:sz w:val="22"/>
          <w:szCs w:val="22"/>
        </w:rPr>
        <w:t xml:space="preserve">Правила оказания платных медицинских услуг</w:t>
      </w:r>
    </w:p>
    <w:p w14:paraId="14ADD0D9" w14:textId="77777777" w:rsidR="00812802" w:rsidRPr="00FF3208" w:rsidRDefault="00000000" w:rsidP="00D952D0">
      <w:pPr>
        <w:spacing w:after="0" w:line="240" w:lineRule="auto"/>
        <w:jc w:val="center"/>
        <w:rPr>
          <w:rFonts w:ascii="Times New Roman" w:hAnsi="Times New Roman" w:cs="Times New Roman" w:eastAsia="Times New Roman"/>
          <w:b/>
          <w:sz w:val="22"/>
          <w:szCs w:val="22"/>
        </w:rPr>
      </w:pPr>
      <w:r>
        <w:rPr>
          <w:rFonts w:ascii="Times New Roman" w:hAnsi="Times New Roman" w:cs="Times New Roman" w:eastAsia="Times New Roman"/>
          <w:b/>
          <w:sz w:val="22"/>
          <w:szCs w:val="22"/>
        </w:rPr>
        <w:t xml:space="preserve">в ООО «МЕДЕЯ»</w:t>
      </w:r>
    </w:p>
    <w:p w14:paraId="6B31C95B" w14:textId="77777777" w:rsidR="006D4CED" w:rsidRPr="00FF3208" w:rsidRDefault="006D4CED" w:rsidP="00D952D0">
      <w:pPr>
        <w:spacing w:after="0" w:line="240" w:lineRule="auto"/>
        <w:jc w:val="center"/>
        <w:rPr>
          <w:rFonts w:ascii="Times New Roman" w:hAnsi="Times New Roman" w:cs="Times New Roman" w:eastAsia="Times New Roman"/>
          <w:b/>
          <w:sz w:val="22"/>
          <w:szCs w:val="22"/>
        </w:rPr>
      </w:pPr>
    </w:p>
    <w:p w14:paraId="70068E8F" w14:textId="77777777" w:rsidR="00EA4B5E" w:rsidRPr="00FF3208" w:rsidRDefault="00000000" w:rsidP="00D952D0">
      <w:pPr>
        <w:spacing w:after="0" w:line="240" w:lineRule="auto"/>
        <w:jc w:val="center"/>
        <w:rPr>
          <w:rFonts w:ascii="Times New Roman" w:hAnsi="Times New Roman" w:cs="Times New Roman" w:eastAsia="Times New Roman"/>
          <w:b/>
          <w:sz w:val="22"/>
          <w:szCs w:val="22"/>
        </w:rPr>
      </w:pPr>
      <w:r>
        <w:rPr>
          <w:rFonts w:ascii="Times New Roman" w:hAnsi="Times New Roman" w:cs="Times New Roman" w:eastAsia="Times New Roman"/>
          <w:b/>
          <w:sz w:val="22"/>
          <w:szCs w:val="22"/>
        </w:rPr>
        <w:t>1. Основные положения</w:t>
      </w:r>
    </w:p>
    <w:p w14:paraId="4697F05F" w14:textId="77777777" w:rsidR="00812802" w:rsidRPr="00FF3208" w:rsidRDefault="00000000" w:rsidP="006D4CED">
      <w:pPr>
        <w:spacing w:after="0" w:line="240" w:lineRule="auto"/>
        <w:jc w:val="both"/>
        <w:rPr>
          <w:rFonts w:ascii="Times New Roman" w:hAnsi="Times New Roman" w:cs="Times New Roman" w:eastAsia="Times New Roman"/>
          <w:b/>
          <w:sz w:val="22"/>
          <w:szCs w:val="22"/>
        </w:rPr>
      </w:pPr>
      <w:r>
        <w:rPr>
          <w:rFonts w:ascii="Times New Roman" w:hAnsi="Times New Roman" w:cs="Times New Roman" w:eastAsia="Times New Roman"/>
          <w:sz w:val="22"/>
          <w:szCs w:val="22"/>
        </w:rPr>
        <w:t xml:space="preserve">1.1. Настоящие Правила разработаны в соответствии с законодательством Российской Федерации, в том числе с Федеральным законом от 21.11.2011 № 323-ФЗ «Об основах охраны здоровья граждан в Российской Федерации», Законом Российской Федерации от 07.02.1992 № 2300-1 «О защите прав потребителей», Правилами предоставления медицинскими организациями платных медицинских услуг, утвержденными постановлением Правительства Российской Федерации от 30.05.2026 № 659, иными нормативными правовыми актами.</w:t>
      </w:r>
    </w:p>
    <w:p w14:paraId="4DED400E"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1.2. Правила определяют порядок и условия предоставления платных медицинских услуг физическим лицам (далее – Пациент/законный представитель Пациента/Заказчик) и юридическим лицам (далее – Заказчик) в медицинской организации ООО «МЕДЕЯ» (далее – Исполнитель, Медицинская организация).</w:t>
      </w:r>
    </w:p>
    <w:p w14:paraId="21BF473C"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1.2.1. Настоящие Правила являются организационно-правовым документом, регламентирующим в соответствии с законодательством Российской Федерации в сфере здравоохранения в том числе:</w:t>
      </w:r>
    </w:p>
    <w:p w14:paraId="421C7CB9"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правила предоставления медицинскими организациями Платных медицинских услуг;</w:t>
      </w:r>
    </w:p>
    <w:p w14:paraId="59E99A53"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поведение Пациента во время нахождения в медицинской организации и в конкретном подразделении;</w:t>
      </w:r>
    </w:p>
    <w:p w14:paraId="71D2492D"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иные вопросы, возникающие между Пациентом/законным представителем Пациента/Заказчиком и Медицинской организацией в процессе осуществления медицинской деятельности. </w:t>
      </w:r>
    </w:p>
    <w:p w14:paraId="2B4E3A2F" w14:textId="77777777" w:rsidR="00812802" w:rsidRPr="00FF3208" w:rsidRDefault="00000000" w:rsidP="006D4CED">
      <w:pPr>
        <w:spacing w:after="0" w:line="240" w:lineRule="auto"/>
        <w:jc w:val="both"/>
        <w:rPr>
          <w:rFonts w:ascii="Times New Roman" w:hAnsi="Times New Roman" w:cs="Times New Roman" w:eastAsia="Times New Roman"/>
          <w:b/>
          <w:sz w:val="22"/>
          <w:szCs w:val="22"/>
        </w:rPr>
      </w:pPr>
      <w:r>
        <w:rPr>
          <w:rFonts w:ascii="Times New Roman" w:hAnsi="Times New Roman" w:cs="Times New Roman" w:eastAsia="Times New Roman"/>
          <w:sz w:val="22"/>
          <w:szCs w:val="22"/>
        </w:rPr>
        <w:t xml:space="preserve">1.2.2. Настоящие Правила обязательны для медицинских и иных работников и Пациентов/законных представителей Пациента/Заказчиков, а также иных лиц, обратившихся и находящихся в медицинской организации; разработаны в целях реализации предусмотренных законом прав Пациента/Заказчика, создания наиболее благоприятных возможностей оказания Пациенту своевременной медицинской помощи (услуг) надлежащего объема и качества.</w:t>
      </w:r>
    </w:p>
    <w:p w14:paraId="731AFA0F" w14:textId="77777777" w:rsidR="00162302" w:rsidRPr="00FF3208" w:rsidRDefault="00162302" w:rsidP="006D4CED">
      <w:pPr>
        <w:spacing w:after="0" w:line="240" w:lineRule="auto"/>
        <w:jc w:val="center"/>
        <w:rPr>
          <w:rFonts w:ascii="Times New Roman" w:hAnsi="Times New Roman" w:cs="Times New Roman" w:eastAsia="Times New Roman"/>
          <w:b/>
          <w:sz w:val="22"/>
          <w:szCs w:val="22"/>
        </w:rPr>
      </w:pPr>
    </w:p>
    <w:p w14:paraId="6CF7FB3F" w14:textId="77777777" w:rsidR="00812802" w:rsidRPr="00FF3208" w:rsidRDefault="00000000" w:rsidP="006D4CED">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b/>
          <w:sz w:val="22"/>
          <w:szCs w:val="22"/>
        </w:rPr>
        <w:t xml:space="preserve">2. Условия и порядок оказания (предоставления) Платных медицинских услуг</w:t>
      </w:r>
    </w:p>
    <w:p w14:paraId="006E8C03" w14:textId="77777777" w:rsidR="00EA4B5E"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2.1. В ООО «МЕДЕЯ» медицинские услуги предоставляются на платной основе.</w:t>
      </w:r>
    </w:p>
    <w:p w14:paraId="2BFE06C3"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2.2. Медицинская организация в соответствии с пунктом 2.1 части 1 статьи 79 Федерального закона № 323-ФЗ обеспечивает оказание медицинской помощи на основе клинических рекомендаций, стандартов и порядков оказания медицинской помощи, а также создает условия, обеспечивающие соответствие оказываемой медицинской помощи критериям оценки качества медицинской помощи. </w:t>
      </w:r>
    </w:p>
    <w:p w14:paraId="4B563F1B"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2.3. Платные медицинские услуги оказываются на основании заключенного договора (приложений к договору). Договор заключается между Заказчиком/Пациентом/законным представителем Пациента и ООО «МЕДЕЯ» в письменном виде по форме, утвержденной Исполнителем, и содержит условия, необходимые в соответствии с законодательством РФ.</w:t>
      </w:r>
    </w:p>
    <w:p w14:paraId="46BFD31A" w14:textId="77777777" w:rsidR="006C669D" w:rsidRPr="00FF3208" w:rsidRDefault="006C669D" w:rsidP="006D4CED">
      <w:pPr>
        <w:pStyle w:val="isselectedend"/>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2.4. Договор на оказание платных медицинских услуг может быть заключен как путем подписания сторонами документа на бумажном носителе, так и дистанционным способом с использованием официального сайта Исполнителя, личного кабинета пациента, электронной почты, мобильного приложения, информационных систем, интегрированных с Исполнителем, а также иных информационно-телекоммуникационных технологий, позволяющих достоверно установить волеизъявление Заказчика (Пациента).</w:t>
      </w:r>
    </w:p>
    <w:p w14:paraId="481257F9" w14:textId="77777777" w:rsidR="006C669D" w:rsidRPr="00FF3208" w:rsidRDefault="006C669D" w:rsidP="006D4CED">
      <w:p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2.4.1. При дистанционном заключении договора идентификация Заказчика (Пациента) может осуществляться посредством:</w:t>
      </w:r>
    </w:p>
    <w:p w14:paraId="02C5C8E6" w14:textId="77777777" w:rsidR="006C669D" w:rsidRPr="00FF3208" w:rsidRDefault="006C669D" w:rsidP="006D4CED">
      <w:pPr>
        <w:numPr>
          <w:ilvl w:val="0"/>
          <w:numId w:val="2"/>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использования учетной записи Единой системы идентификации и аутентификации (ЕСИА);</w:t>
      </w:r>
    </w:p>
    <w:p w14:paraId="78B8C012" w14:textId="77777777" w:rsidR="006C669D" w:rsidRPr="00FF3208" w:rsidRDefault="006C669D" w:rsidP="006D4CED">
      <w:pPr>
        <w:numPr>
          <w:ilvl w:val="0"/>
          <w:numId w:val="2"/>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подтверждения номера телефона;</w:t>
      </w:r>
    </w:p>
    <w:p w14:paraId="62AD6C4C" w14:textId="77777777" w:rsidR="006C669D" w:rsidRPr="00FF3208" w:rsidRDefault="006C669D" w:rsidP="006D4CED">
      <w:pPr>
        <w:numPr>
          <w:ilvl w:val="0"/>
          <w:numId w:val="2"/>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подтверждения адреса электронной почты;</w:t>
      </w:r>
    </w:p>
    <w:p w14:paraId="322096D2" w14:textId="77777777" w:rsidR="006C669D" w:rsidRPr="00FF3208" w:rsidRDefault="006C669D" w:rsidP="006D4CED">
      <w:pPr>
        <w:numPr>
          <w:ilvl w:val="0"/>
          <w:numId w:val="2"/>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ввода одноразового кода подтверждения;</w:t>
      </w:r>
    </w:p>
    <w:p w14:paraId="2746CFC1" w14:textId="77777777" w:rsidR="006C669D" w:rsidRPr="00FF3208" w:rsidRDefault="006C669D" w:rsidP="006D4CED">
      <w:pPr>
        <w:numPr>
          <w:ilvl w:val="0"/>
          <w:numId w:val="2"/>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использования простой электронной подписи;</w:t>
      </w:r>
    </w:p>
    <w:p w14:paraId="629CF44E" w14:textId="77777777" w:rsidR="006C669D" w:rsidRPr="00FF3208" w:rsidRDefault="006C669D" w:rsidP="006D4CED">
      <w:pPr>
        <w:numPr>
          <w:ilvl w:val="0"/>
          <w:numId w:val="2"/>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иных способов идентификации, допускаемых законодательством Российской Федерации.</w:t>
      </w:r>
    </w:p>
    <w:p w14:paraId="3A554255" w14:textId="77777777" w:rsidR="006C669D" w:rsidRPr="00FF3208" w:rsidRDefault="006C669D" w:rsidP="006D4CED">
      <w:p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Договор считается заключенным с момента совершения Заказчиком (Пациентом) действий, направленных на принятие условий договора, в том числе:</w:t>
      </w:r>
    </w:p>
    <w:p w14:paraId="73DE833A" w14:textId="77777777" w:rsidR="006C669D" w:rsidRPr="00FF3208" w:rsidRDefault="006C669D" w:rsidP="006D4CED">
      <w:pPr>
        <w:numPr>
          <w:ilvl w:val="0"/>
          <w:numId w:val="3"/>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подтверждения ознакомления с условиями договора;</w:t>
      </w:r>
    </w:p>
    <w:p w14:paraId="3A5D4BCB" w14:textId="77777777" w:rsidR="006C669D" w:rsidRPr="00FF3208" w:rsidRDefault="006C669D" w:rsidP="006D4CED">
      <w:pPr>
        <w:numPr>
          <w:ilvl w:val="0"/>
          <w:numId w:val="3"/>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проставления соответствующей отметки на сайте Исполнителя;</w:t>
      </w:r>
    </w:p>
    <w:p w14:paraId="28319106" w14:textId="77777777" w:rsidR="006C669D" w:rsidRPr="00FF3208" w:rsidRDefault="006C669D" w:rsidP="006D4CED">
      <w:pPr>
        <w:numPr>
          <w:ilvl w:val="0"/>
          <w:numId w:val="3"/>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подтверждения записи на прием;</w:t>
      </w:r>
    </w:p>
    <w:p w14:paraId="10956AB3" w14:textId="77777777" w:rsidR="006C669D" w:rsidRPr="00FF3208" w:rsidRDefault="006C669D" w:rsidP="006D4CED">
      <w:pPr>
        <w:numPr>
          <w:ilvl w:val="0"/>
          <w:numId w:val="3"/>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оплаты медицинских услуг;</w:t>
      </w:r>
    </w:p>
    <w:p w14:paraId="4F2B0E7F" w14:textId="77777777" w:rsidR="006C669D" w:rsidRPr="00FF3208" w:rsidRDefault="006C669D" w:rsidP="006D4CED">
      <w:pPr>
        <w:numPr>
          <w:ilvl w:val="0"/>
          <w:numId w:val="3"/>
        </w:num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подписания договора электронной подписью.</w:t>
      </w:r>
    </w:p>
    <w:p w14:paraId="41D80430" w14:textId="77777777" w:rsidR="006C669D" w:rsidRPr="00FF3208" w:rsidRDefault="006C669D" w:rsidP="006D4CED">
      <w:p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t xml:space="preserve">2.4.2. Экземпляр договора, кассовый чек, документы, подтверждающие факт оказания услуг, а также иные документы могут направляться Заказчику посредством электронной почты, личного кабинета пациента либо иных электронных средств связи, </w:t>
      </w:r>
      <w:r>
        <w:rPr>
          <w:rFonts w:ascii="Times New Roman" w:hAnsi="Times New Roman" w:cs="Times New Roman" w:eastAsia="Times New Roman"/>
          <w:sz w:val="22"/>
          <w:szCs w:val="22"/>
        </w:rPr>
        <w:t>с возможностью сохранения текста договора и иных документов на электронном носителе Заказчика.</w:t>
      </w:r>
    </w:p>
    <w:p w14:paraId="17258E6A" w14:textId="77777777" w:rsidR="006C669D" w:rsidRPr="00FF3208" w:rsidRDefault="006C669D" w:rsidP="006D4CED">
      <w:pPr>
        <w:suppressAutoHyphens w:val="0"/>
        <w:spacing w:after="0" w:line="240" w:lineRule="auto"/>
        <w:jc w:val="both"/>
        <w:rPr>
          <w:rFonts w:ascii="Times New Roman" w:eastAsia="Times New Roman" w:hAnsi="Times New Roman" w:cs="Times New Roman"/>
          <w:color w:val="auto"/>
          <w:sz w:val="22"/>
          <w:szCs w:val="22"/>
          <w:lang w:eastAsia="ru-RU" w:bidi="ar-SA"/>
        </w:rPr>
      </w:pPr>
      <w:r>
        <w:rPr>
          <w:rFonts w:ascii="Times New Roman" w:eastAsia="Times New Roman" w:hAnsi="Times New Roman" w:cs="Times New Roman"/>
          <w:color w:val="auto"/>
          <w:sz w:val="22"/>
          <w:szCs w:val="22"/>
          <w:lang w:eastAsia="ru-RU" w:bidi="ar-SA"/>
        </w:rPr>
        <w:lastRenderedPageBreak/>
        <w:t>2.4.3. Стороны признают юридическую силу документов, подписанных простой электронной подписью, кодом подтверждения, направленным на номер телефона либо адрес электронной почты Заказчика, если иной порядок не установлен законодательством Российской Федерации.</w:t>
      </w:r>
    </w:p>
    <w:p w14:paraId="16D53E58"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2.5. Платные медицинские услуги могут предоставляться в полном объеме стандарта медицинской помощи, клинических рекомендаций, утвержденных действующим законодательством Российской Федерации в сфере здравоохранения, либо по просьбе Пациента/законного представителя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 клинических рекомендаций. </w:t>
      </w:r>
    </w:p>
    <w:p w14:paraId="0DC5748A" w14:textId="77777777" w:rsidR="006C669D"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2.6. Пациенту (Заказчику) до заключения договора предоставляется возможность ознакомиться с информацией о возможности получения соответствующих видов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а также с условиями, порядком, формой и объемом предоставления платных медицинских услуг.</w:t>
      </w:r>
    </w:p>
    <w:p w14:paraId="6B1478F2" w14:textId="77777777" w:rsidR="00812802" w:rsidRPr="00FF3208" w:rsidRDefault="006C669D"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2.7. Платные медицинские услуги предоставляются при наличии информированного добровольного согласия Пациента/законного представителя Пациента на медицинское вмешательство, оформленного в письменном виде, данного в порядке, установленном законодательством Российской Федерации об охране здоровья граждан. Медицинская организация вправе потребовать паспорт при даче информированного добровольного согласия на медицинское вмешательство для определения его возраста, а также предъявление документа, подтверждающего статус законного представителя несовершеннолетнего, которому предполагается оказание медицинской услуги. </w:t>
      </w:r>
    </w:p>
    <w:p w14:paraId="0B70B934" w14:textId="77777777" w:rsidR="00812802" w:rsidRPr="00FF3208" w:rsidRDefault="00000000" w:rsidP="006D4CED">
      <w:pPr>
        <w:pStyle w:val="ConsPlusNormal"/>
        <w:jc w:val="both"/>
        <w:rPr>
          <w:rFonts w:ascii="Times New Roman" w:eastAsia="Times New Roman" w:hAnsi="Times New Roman" w:cs="Times New Roman"/>
          <w:color w:val="000000"/>
          <w:sz w:val="22"/>
          <w:szCs w:val="22"/>
          <w:lang w:bidi="hi-IN"/>
        </w:rPr>
      </w:pPr>
      <w:r>
        <w:rPr>
          <w:rFonts w:ascii="Times New Roman" w:eastAsia="Times New Roman" w:hAnsi="Times New Roman" w:cs="Times New Roman"/>
          <w:color w:val="000000"/>
          <w:sz w:val="22"/>
          <w:szCs w:val="22"/>
          <w:lang w:bidi="hi-IN"/>
        </w:rPr>
        <w:t xml:space="preserve">Вся информация о рисках, методах и результатах оказания медицинской помощи доводится до Пациента/законного представителя Пациента в наглядной и доступной форме.</w:t>
      </w:r>
    </w:p>
    <w:p w14:paraId="7E7DB8E8" w14:textId="77777777" w:rsidR="00812802" w:rsidRPr="00FF3208" w:rsidRDefault="00000000" w:rsidP="006D4CED">
      <w:pPr>
        <w:pStyle w:val="ConsPlusNormal"/>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Доступность информации обеспечивается путем размещения информации на информационных стендах (стойках) Медицинской организации и на сайте Медицинской организации, в том числе ссылки на «Официальный интернет-портал правовой информации» (</w:t>
      </w:r>
      <w:hyperlink r:id="rId100" w:history="1">
        <w:r>
          <w:rPr>
            <w:rFonts w:ascii="Times New Roman" w:hAnsi="Times New Roman" w:cs="Times New Roman" w:eastAsia="Times New Roman"/>
            <w:color w:val="0563C1"/>
            <w:sz w:val="22"/>
            <w:szCs w:val="22"/>
            <w:u w:val="single"/>
          </w:rPr>
          <w:t>www.pravo.gov.ru</w:t>
        </w:r>
      </w:hyperlink>
      <w:r>
        <w:rPr>
          <w:rFonts w:ascii="Times New Roman" w:hAnsi="Times New Roman" w:cs="Times New Roman" w:eastAsia="Times New Roman"/>
          <w:sz w:val="22"/>
          <w:szCs w:val="22"/>
        </w:rPr>
        <w:t xml:space="preserve">) и официальный сайт Минздрава России, на котором размещен рубрикатор клинических рекомендаций </w:t>
      </w:r>
      <w:hyperlink r:id="rId101" w:history="1">
        <w:r>
          <w:rPr>
            <w:rFonts w:ascii="Times New Roman" w:hAnsi="Times New Roman" w:cs="Times New Roman" w:eastAsia="Times New Roman"/>
            <w:color w:val="0563C1"/>
            <w:sz w:val="22"/>
            <w:szCs w:val="22"/>
            <w:u w:val="single"/>
          </w:rPr>
          <w:t>https://cr.minzdrav.gov.ru/</w:t>
        </w:r>
      </w:hyperlink>
      <w:r>
        <w:rPr>
          <w:rFonts w:ascii="Times New Roman" w:hAnsi="Times New Roman" w:cs="Times New Roman" w:eastAsia="Times New Roman"/>
          <w:sz w:val="22"/>
          <w:szCs w:val="22"/>
        </w:rPr>
        <w:t xml:space="preserve">. Принимая во внимание, что оказание медицинских услуг Пациенту связано с обработкой специальной категории персональных данных, касающихся состояния здоровья, а также сведений, составляющих врачебную тайну, Пациент/законный представитель Пациента при заключении договора об оказании платных медицинских услуг дает письменное согласие на обработку/передачу данных, отнесенных действующим законодательством к персональным данным и/или врачебной тайне.</w:t>
      </w:r>
    </w:p>
    <w:p w14:paraId="382BA540"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2.8. Доступная информация, включающая в себя сведения о Медицинской организации и ее </w:t>
        <w:t xml:space="preserve">подразделениях, об осуществляемой медицинской деятельности, сведения о лицензии на осуществление медицинской деятельности, сведения о медицинских работниках, участвующих в предоставлении Платных медицинских услуг, об уровне их профессионального образования и квалификации, и иная информация предоставляется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w:t>
      </w:r>
    </w:p>
    <w:p w14:paraId="7D6F6396" w14:textId="77777777" w:rsidR="00812802" w:rsidRPr="00FF3208" w:rsidRDefault="00000000" w:rsidP="006D4CED">
      <w:pPr>
        <w:pStyle w:val="ConsPlusNormal"/>
        <w:jc w:val="both"/>
        <w:rPr>
          <w:rFonts w:ascii="Times New Roman" w:hAnsi="Times New Roman" w:cs="Times New Roman" w:eastAsia="Times New Roman"/>
          <w:sz w:val="22"/>
          <w:szCs w:val="22"/>
        </w:rPr>
      </w:pPr>
      <w:r>
        <w:rPr>
          <w:rFonts w:ascii="Times New Roman" w:eastAsia="Times New Roman" w:hAnsi="Times New Roman" w:cs="Times New Roman"/>
          <w:color w:val="000000"/>
          <w:sz w:val="22"/>
          <w:szCs w:val="22"/>
          <w:lang w:bidi="hi-IN"/>
        </w:rPr>
        <w:t xml:space="preserve">Также до сведения Пациента/законного представителя Пациента доводятся образцы договоров, перечень категорий потребителей, имеющих право на получение льгот, перечень льгот, предоставляемых при оказании платных медицинских услуг, а также Памятка для граждан о получении медицинской помощи в рамках программы государственных гарантий и территориальных программ. </w:t>
      </w:r>
    </w:p>
    <w:p w14:paraId="354C5B71" w14:textId="77777777" w:rsidR="00812802" w:rsidRPr="00FF3208" w:rsidRDefault="00000000" w:rsidP="006D4CED">
      <w:pPr>
        <w:pStyle w:val="ConsPlusNormal"/>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2.9. Медицинская организация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14:paraId="4D5CD1BF" w14:textId="77777777" w:rsidR="00812802" w:rsidRPr="00FF3208" w:rsidRDefault="00000000" w:rsidP="006D4CED">
      <w:pPr>
        <w:pStyle w:val="ConsPlusNormal"/>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7CE7621A"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2.10. Медицинская организация обязана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14:paraId="53AB77DB"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2.11.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в том числе в объеме, превышающем объем выполняемого стандарта медицинской помощи, Медицинская организация информирует об этом Пациента/законного представителя Пациента/Заказчика, включая сведения о характере, перечне, стоимости и объеме таких дополнительных Медицинских услуг. Без согласия Пациента/законного представителя Пациента/Заказчика Медицинская организация не вправе предоставлять дополнительные медицинские услуги на возмездной основе. Согласие Пациента/законного представителя Пациента/Заказчика на оказание дополнительных Медицинских услуг оформляется в письменной форме путем подписания дополнительного соглашения к договору и (или) приложения к договору с перечнем дополнительных услуг. Оплата и (или) фактическое получение Пациентом дополнительных Медицинских услуг сами по себе не заменяют письменного согласия, предусмотренного настоящим пунктом. </w:t>
      </w:r>
      <w:r>
        <w:rPr>
          <w:rFonts w:ascii="Times New Roman" w:eastAsia="Times New Roman" w:hAnsi="Times New Roman" w:cs="Times New Roman"/>
          <w:sz w:val="22"/>
          <w:szCs w:val="22"/>
          <w:lang w:eastAsia="ru-RU"/>
        </w:rPr>
        <w:t xml:space="preserve">Также срок оказания медицинских услуг (определённый в договоре об оказании медицинских услуг) может быть увеличен пропорционально сроку лечения возникших осложнений, изменения хода, тактики, плана лечения, объёма оказываемых услуг. </w:t>
      </w:r>
    </w:p>
    <w:p w14:paraId="7421E280"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2.12. Объем оказываемых услуг (предварительный диагноз), методы и возможные варианты лечения/ухода определяются после проведения осмотра Пациента, при необходимости обследования. </w:t>
      </w:r>
    </w:p>
    <w:p w14:paraId="52FB2F73" w14:textId="77777777" w:rsidR="00812802" w:rsidRPr="00FF3208" w:rsidRDefault="00000000" w:rsidP="006D4CED">
      <w:pPr>
        <w:spacing w:after="0" w:line="240" w:lineRule="auto"/>
        <w:jc w:val="both"/>
        <w:rPr>
          <w:rFonts w:ascii="Times New Roman" w:eastAsia="Times New Roman" w:hAnsi="Times New Roman" w:cs="Times New Roman"/>
          <w:sz w:val="22"/>
          <w:szCs w:val="22"/>
          <w:lang w:eastAsia="ru-RU"/>
        </w:rPr>
      </w:pPr>
      <w:r>
        <w:rPr>
          <w:rFonts w:ascii="Times New Roman" w:hAnsi="Times New Roman" w:cs="Times New Roman" w:eastAsia="Times New Roman"/>
          <w:sz w:val="22"/>
          <w:szCs w:val="22"/>
        </w:rPr>
        <w:t xml:space="preserve">2.13. Цены на Платные медицинские услуги формируются и утверждаются руководителем Медицинской организации. Цены на Платные медицинские услуги доводятся до сведения Заказчика/Пациента/законного представителя Пациента путем размещения прейскурантов на информационных стендах в подразделениях по месту оказания Медицинских услуг, а также на сайте Медицинской организации. Медицинская организация имеет право изменять прейскуранты в одностороннем порядке. Изменение прейскурантов не распространяется на стоимость медицинских </w:t>
        <w:lastRenderedPageBreak/>
        <w:t xml:space="preserve">услуг, согласованную сторонами в уже заключенных договорах (приложениях, дополнительных соглашениях, сметах) на дату их заключения, и не может служить основанием для увеличения стоимости услуг, оплаченных Пациентом/Заказчиком до вступления в силу измененного прейскуранта. </w:t>
      </w:r>
    </w:p>
    <w:p w14:paraId="09583EA6"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eastAsia="Times New Roman" w:hAnsi="Times New Roman" w:cs="Times New Roman"/>
          <w:sz w:val="22"/>
          <w:szCs w:val="22"/>
          <w:lang w:eastAsia="ru-RU"/>
        </w:rPr>
        <w:t>2.14. Пациент/законный представитель Пациента/Заказчик обязан оплатить предоставленную</w:t>
      </w:r>
      <w:r>
        <w:rPr>
          <w:rFonts w:ascii="Times New Roman" w:hAnsi="Times New Roman" w:cs="Times New Roman" w:eastAsia="Times New Roman"/>
          <w:sz w:val="22"/>
          <w:szCs w:val="22"/>
        </w:rPr>
        <w:t xml:space="preserve"> Медицинской организацией медицинскую услугу в сроки и в порядке, которые определены договором, заключенным между Заказчиком/Пациентом/законным представителем Пациента и Медицинской организацией.</w:t>
      </w:r>
    </w:p>
    <w:p w14:paraId="1968210D"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2.15. Пациенту/законному представителю Пациента/Заказчику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 </w:t>
      </w:r>
    </w:p>
    <w:p w14:paraId="4AC8B2C8" w14:textId="77777777" w:rsidR="00DA6CFA" w:rsidRPr="00FF3208" w:rsidRDefault="006C669D" w:rsidP="006D4CED">
      <w:pPr>
        <w:pStyle w:val="isselectedend"/>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2.16. По соглашению сторон документы, связанные с оказанием медицинских услуг, включая договоры, дополнительные соглашения, акты, счета, кассовые чеки, справки об оплате медицинских услуг, уведомления, результаты обследований, выписки и иные документы, могут формироваться, направляться и храниться в электронной форме.</w:t>
      </w:r>
    </w:p>
    <w:p w14:paraId="107F924D" w14:textId="77777777" w:rsidR="00DA6CFA" w:rsidRPr="00FF3208" w:rsidRDefault="00DA6CFA" w:rsidP="006D4CED">
      <w:pPr>
        <w:pStyle w:val="isselectedend"/>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Документы могут направляться посредством электронной почты, личного кабинета пациента, медицинской информационной системы либо иных информационных систем, используемых Исполнителем.</w:t>
      </w:r>
    </w:p>
    <w:p w14:paraId="091C602E" w14:textId="77777777" w:rsidR="00DA6CFA" w:rsidRPr="00FF3208" w:rsidRDefault="00DA6CFA" w:rsidP="006D4CED">
      <w:pPr>
        <w:pStyle w:val="aff1"/>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Пациент (Заказчик) соглашается на получение юридически значимых сообщений и документов в электронной форме по указанным им контактным данным.</w:t>
      </w:r>
    </w:p>
    <w:p w14:paraId="20A26DC6"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2.17. По требованию лица, оплатившего услуги, Медицинская организация обязана выдать справку об оплате медицинских услуг установленной формы для представления в налоговые органы Российской Федерации.</w:t>
      </w:r>
    </w:p>
    <w:p w14:paraId="125A0D17"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2.18. Медицинская организация вправе отложить оказание плановой Медицинской услуги либо отказать в ее оказании лицам, находящимся в состоянии алкогольного или наркотического опьянения, а также лицам, чье поведение является агрессивным, оскорбительным и (или) создает угрозу психического или физического воздействия в отношении других Пациентов, сотрудников Исполнителя, иных лиц, нарушает общественный порядок и (или) правила внутреннего распорядка, правила поведения Пациента/Заказчика и сопровождающих лиц, а равно в случаях, когда фактическое состояние Пациента объективно не позволяет безопасно оказать соответствующую медицинскую услугу либо не позволяет Пациенту выразить осознанную волю, — за исключением случаев оказания медицинской помощи в экстренной форме, которая оказывается вне зависимости от указанных обстоятельств. Указанные обстоятельства фиксируются медицинским работником в медицинской документации Пациента.</w:t>
      </w:r>
    </w:p>
    <w:p w14:paraId="23B4DBC3" w14:textId="77777777" w:rsidR="00850067" w:rsidRPr="00FF3208" w:rsidRDefault="00850067"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2.19. В случае неоднократного (два и более раза) нарушения настоящих правил или правил внутреннего распорядка для пациента, в том числе (но не ограничиваясь) неявки на прием, Медицинская организация вправе отказать в дальнейшем оказании плановых медицинских услуг и записи на плановые приемы, за исключением экстренной медицинской помощи. </w:t>
      </w:r>
    </w:p>
    <w:p w14:paraId="6C5F885A"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2.20. Пациент/законный представитель Пациента обязан выполнять требования, обеспечивающие качественное предоставление медицинских услуг (в части исполнения диагностических и лечебных мероприятий, процедур и манипуляций, назначенных лечащим врачом), включая сообщение необходимых для этого сведений и информации, в том числе о состоянии здоровья, выполненных ранее операций, манипуляций, условиях физических нагрузок, условиях обучения и труда или иное.</w:t>
      </w:r>
    </w:p>
    <w:p w14:paraId="27FECD99"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Несогласие, полный и частичный отказ от выполнения врачебных назначений (рекомендаций) доводится законным представителем Пациента/Пациентом до сведения лечащего врача в письменном виде за подписью Пациента/законного представителя. Несогласие, полный и частичный отказ от выполнения врачебных назначений (рекомендаций) может повлиять на исход, течение заболевания, сказаться на результатах услуг/лечения, за которые Исполнитель не несёт ответственности.</w:t>
      </w:r>
    </w:p>
    <w:p w14:paraId="75222572"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2.21. При необходимости лечащий врач составляет план лечения Пациента (далее – план лечения). В случае возникновения в процессе лечения обстоятельств, которые могут привести к увеличению объема оказания услуг и возможным осложнениям при лечении, Пациент об этом извещается, в план лечения вносятся корректировки с учетом возникших обстоятельств, а стоимость дополнительных услуг оплачивается Пациентом отдельно, на основании дополнительного соглашения или приложения к договору. Также срок оказания медицинских услуг (определенный в приложении к договору об оказании медицинских услуг) может быть увеличен пропорционально сроку лечения возникших дополнений/осложнений.</w:t>
      </w:r>
    </w:p>
    <w:p w14:paraId="3A036F77"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2.22. Исполнитель при оказании медицинских услуг может использовать комплекс диагностических мероприятий, направленных на выявление потенциальных рисков для здоровья Пациента, таких как наследственные заболевания, «профессиональные» болезни, а также патологии, связанные с влиянием неблагоприятной экологической обстановки или неправильного образа жизни. </w:t>
      </w:r>
    </w:p>
    <w:p w14:paraId="30D7F509"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2.23. Исполнитель вправе отказаться от проведения лечения Пациента, если это лечение не соответствует требованиям технологий, может вызвать нежелательные последствия, а также при наличии и выявлении противопоказаний к проведению лечения/оказания услуг.</w:t>
      </w:r>
    </w:p>
    <w:p w14:paraId="67E014B6"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2.24. Исполнитель при отсутствии лечащего врача Пациента назначает другого врача для проведения лечения, оказания услуг.</w:t>
      </w:r>
    </w:p>
    <w:p w14:paraId="1A877E09"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2.25. При оказании медицинских услуг Исполнитель может вести фото/видео-протокол до/после медицинской услуги, который является неотъемлемой частью медицинской документации пациента. </w:t>
      </w:r>
    </w:p>
    <w:p w14:paraId="5AFAD2AB" w14:textId="77777777" w:rsidR="00812802" w:rsidRPr="00FF3208" w:rsidRDefault="00000000" w:rsidP="006D4CED">
      <w:pPr>
        <w:tabs>
          <w:tab w:val="left" w:pos="567"/>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2.26. Пациент/законный представитель Пациента обязан незамедлительно извещать лечащего врача обо всех осложнениях или иных отклонениях, возникших в процессе лечения, а также о принимаемых лекарственных препаратах.</w:t>
      </w:r>
    </w:p>
    <w:p w14:paraId="6370DB30" w14:textId="77777777" w:rsidR="00812802" w:rsidRPr="00FF3208" w:rsidRDefault="00000000" w:rsidP="006D4CED">
      <w:pPr>
        <w:spacing w:after="0" w:line="240" w:lineRule="auto"/>
        <w:contextualSpacing/>
        <w:jc w:val="both"/>
        <w:rPr>
          <w:rFonts w:ascii="Times New Roman" w:eastAsia="Times New Roman" w:hAnsi="Times New Roman" w:cs="Times New Roman"/>
          <w:sz w:val="22"/>
          <w:szCs w:val="22"/>
          <w:lang w:eastAsia="ru-RU"/>
        </w:rPr>
      </w:pPr>
      <w:r>
        <w:rPr>
          <w:rFonts w:ascii="Times New Roman" w:hAnsi="Times New Roman" w:cs="Times New Roman" w:eastAsia="Times New Roman"/>
          <w:sz w:val="22"/>
          <w:szCs w:val="22"/>
        </w:rPr>
        <w:t xml:space="preserve">2.27. Пациент/законный представитель Пациента и иные лица, находящиеся в медицинской организации, обязаны соблюдать правила внутреннего распорядка и правила поведения для Пациентов/законных представителей Пациентов/Заказчиков и сопровождающих лиц в ООО «МЕДЕЯ».</w:t>
      </w:r>
    </w:p>
    <w:p w14:paraId="7B959DF2" w14:textId="77777777" w:rsidR="00812802" w:rsidRPr="00FF3208" w:rsidRDefault="00000000" w:rsidP="006D4CED">
      <w:pPr>
        <w:spacing w:after="0" w:line="240" w:lineRule="auto"/>
        <w:jc w:val="both"/>
        <w:rPr>
          <w:rFonts w:ascii="Times New Roman" w:eastAsia="Times New Roman" w:hAnsi="Times New Roman" w:cs="Times New Roman"/>
          <w:sz w:val="22"/>
          <w:szCs w:val="22"/>
          <w:lang w:eastAsia="ru-RU"/>
        </w:rPr>
      </w:pPr>
      <w:r>
        <w:rPr>
          <w:rFonts w:ascii="Times New Roman" w:eastAsia="Times New Roman" w:hAnsi="Times New Roman" w:cs="Times New Roman"/>
          <w:sz w:val="22"/>
          <w:szCs w:val="22"/>
          <w:lang w:eastAsia="ru-RU"/>
        </w:rPr>
        <w:lastRenderedPageBreak/>
        <w:t>2.28. Пациент/законный представитель Пациента обязуется проходить назначенные периодические осмотры у лечащего врача, а также сообщать обо всех изменениях в состоянии здоровья и приеме новых медикаментов при каждом посещении лечащего врача.</w:t>
      </w:r>
    </w:p>
    <w:p w14:paraId="35D94121"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eastAsia="Times New Roman" w:hAnsi="Times New Roman" w:cs="Times New Roman"/>
          <w:sz w:val="22"/>
          <w:szCs w:val="22"/>
          <w:lang w:eastAsia="ru-RU"/>
        </w:rPr>
        <w:t xml:space="preserve">2.29. В целях контроля качества оказания медицинской помощи в помещениях ООО «МЕДЕЯ» осуществляется видеонаблюдение (видеозапись), в том числе в холлах и коридорах медицинской организации, а также в медицинских кабинетах приема. Пациенты и иные посетители заблаговременно информируются о ведении видеонаблюдения путем размещения соответствующих информационных табличек (объявлений) в местах его осуществления.</w:t>
      </w:r>
    </w:p>
    <w:p w14:paraId="6AA45E56" w14:textId="77777777" w:rsidR="00F5451D" w:rsidRPr="00FF3208" w:rsidRDefault="00F5451D" w:rsidP="006D4CED">
      <w:pPr>
        <w:spacing w:after="0" w:line="240" w:lineRule="auto"/>
        <w:jc w:val="both"/>
        <w:rPr>
          <w:rFonts w:ascii="Times New Roman" w:eastAsia="Times New Roman" w:hAnsi="Times New Roman" w:cs="Times New Roman"/>
          <w:sz w:val="22"/>
          <w:szCs w:val="22"/>
          <w:lang w:eastAsia="ru-RU"/>
        </w:rPr>
      </w:pPr>
    </w:p>
    <w:p w14:paraId="3EC3F0CB" w14:textId="77777777" w:rsidR="00812802" w:rsidRPr="00FF3208" w:rsidRDefault="00000000" w:rsidP="006D4CED">
      <w:pPr>
        <w:spacing w:after="0" w:line="240" w:lineRule="auto"/>
        <w:ind w:firstLine="567"/>
        <w:contextualSpacing/>
        <w:jc w:val="center"/>
        <w:rPr>
          <w:rFonts w:ascii="Times New Roman" w:hAnsi="Times New Roman" w:cs="Times New Roman" w:eastAsia="Times New Roman"/>
          <w:sz w:val="22"/>
          <w:szCs w:val="22"/>
        </w:rPr>
      </w:pPr>
      <w:r>
        <w:rPr>
          <w:rFonts w:ascii="Times New Roman" w:hAnsi="Times New Roman" w:cs="Times New Roman" w:eastAsia="Times New Roman"/>
          <w:b/>
          <w:sz w:val="22"/>
          <w:szCs w:val="22"/>
        </w:rPr>
        <w:t xml:space="preserve">3. Особенности заключения договора, оказания медицинских услуг отдельным категориям Пациентов (Заказчиков) – несовершеннолетним и недееспособным</w:t>
      </w:r>
    </w:p>
    <w:p w14:paraId="7DF976A1" w14:textId="77777777" w:rsidR="00812802" w:rsidRPr="00FF3208" w:rsidRDefault="00000000" w:rsidP="006D4CED">
      <w:pPr>
        <w:spacing w:after="0" w:line="240" w:lineRule="auto"/>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3.1. Несовершеннолетний Пациент, не достигший возраста 14 лет:</w:t>
      </w:r>
      <w:r>
        <w:rPr>
          <w:rFonts w:ascii="Times New Roman" w:hAnsi="Times New Roman" w:cs="Times New Roman" w:eastAsia="Times New Roman"/>
          <w:sz w:val="22"/>
          <w:szCs w:val="22"/>
          <w:u w:val="single"/>
        </w:rPr>
        <w:t xml:space="preserve"/>
      </w:r>
    </w:p>
    <w:p w14:paraId="66490B5A"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Сделки от имени несовершеннолетних Пациентов, не достигших 14 лет, могут заключать только их законные представители (родитель, усыновитель, опекун). В связи с этим сторонами договора об оказании Платных медицинских услуг являются Медицинская организация и Заказчик – законный представитель несовершеннолетнего Пациента, не достигшего 14 лет.</w:t>
      </w:r>
    </w:p>
    <w:p w14:paraId="1B45681E"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Плательщиком по договору выступает законный представитель несовершеннолетнего Пациента, не достигшего 14 лет, однако сами медицинские услуги оказываются непосредственно несовершеннолетнему Пациенту, не достигшему 14 лет.</w:t>
      </w:r>
    </w:p>
    <w:p w14:paraId="50B81A5E"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Необходимым условием оказания Медицинских услуг несовершеннолетнему Пациенту, не достигшему 14 лет, является дача законным представителем такого несовершеннолетнего Пациента информированного добровольного согласия на медицинское вмешательство. </w:t>
      </w:r>
    </w:p>
    <w:p w14:paraId="41D86F53"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Согласие на обработку/передачу данных, отнесенных действующим законодательством к персональным данным и/или врачебной тайне, необходимое для выполнения договора об оказании медицинских услуг несовершеннолетнему Пациенту, не достигшему 14 лет, дает законный представитель такого Пациента.</w:t>
      </w:r>
    </w:p>
    <w:p w14:paraId="2733A190"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Законный представитель вправе получать информацию о состоянии здоровья несовершеннолетнего Пациента, не достигшего 14 лет.</w:t>
      </w:r>
    </w:p>
    <w:p w14:paraId="02C9E60F"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3.2. </w:t>
      </w:r>
      <w:r>
        <w:rPr>
          <w:rFonts w:ascii="Times New Roman" w:hAnsi="Times New Roman" w:cs="Times New Roman" w:eastAsia="Times New Roman"/>
          <w:sz w:val="22"/>
          <w:szCs w:val="22"/>
          <w:u w:val="single"/>
        </w:rPr>
        <w:t>Несовершеннолетний Пациент от 14 до 18 лет:</w:t>
      </w:r>
    </w:p>
    <w:p w14:paraId="168B91A3"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Несовершеннолетние Пациенты в возрасте от 14 до 18 лет совершают сделки с письменного согласия своих законных представителей (родителя, усыновителя или попечителя). Сделки от имени несовершеннолетних Пациентов в возрасте от 14 до 18 лет могут быть заключены от их имени и в их интересах также законным представителем Пациента (родитель, усыновитель, попечитель). Таким образом, сторонами договора об оказании Платных медицинских услуг несовершеннолетнему Пациенту в возрасте от 14 до 18 лет являются Медицинская организация и несовершеннолетний Пациент в возрасте от 14 до 18 лет или Медицинская организация и законный представитель Пациента в возрасте от 14 до 18 лет.</w:t>
      </w:r>
    </w:p>
    <w:p w14:paraId="035ED8F0"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eastAsia="Times New Roman" w:hAnsi="Times New Roman" w:cs="Times New Roman"/>
          <w:sz w:val="22"/>
          <w:szCs w:val="22"/>
        </w:rPr>
        <w:t xml:space="preserve">В случае, если договор заключается</w:t>
      </w:r>
      <w:r>
        <w:rPr>
          <w:rFonts w:ascii="Times New Roman" w:hAnsi="Times New Roman" w:cs="Times New Roman" w:eastAsia="Times New Roman"/>
          <w:sz w:val="22"/>
          <w:szCs w:val="22"/>
        </w:rPr>
        <w:t xml:space="preserve"> таким несовершеннолетним Пациентом самостоятельно с письменного согласия его законного представителя, как было указано выше, такое согласие должно быть подано в письменном виде в присутствии уполномоченного представителя Исполнителя или сотрудника подразделения (в согласии сотрудник делает отметку о том, что личности установлены в соответствии с документами: паспорт/свидетельство о рождении, сведения и подписи в согласии достоверны) или нотариально удостоверено. </w:t>
      </w:r>
    </w:p>
    <w:p w14:paraId="68B51493"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 письменном согласии на заключение договора об оказании Платных медицинских услуг несовершеннолетнему Пациенту в возрасте от 14 до 18 лет законному представителю необходимо указать свои паспортные данные, паспортные данные несовершеннолетнего Пациента в возрасте от 14 до 18 лет, а также информацию о том, что законный представитель осознает свою дополнительную ответственность по обязательствам несовершеннолетнего Пациента в возрасте от 14 до 18 лет, возникшим на основе заключенного им договора об оказании Платных медицинских услуг.</w:t>
      </w:r>
    </w:p>
    <w:p w14:paraId="05E33DBF"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Законный представитель несовершеннолетнего Пациента в возрасте от 14 до 15 лет (для больных </w:t>
        <w:t xml:space="preserve">наркоманией – до 16 лет) дает информированное добровольное согласие на медицинское вмешательство и получает информацию о состоянии его здоровья.</w:t>
      </w:r>
    </w:p>
    <w:p w14:paraId="79C482E7"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Несовершеннолетний Пациент старше 15 лет (для больных наркоманией – старше 16 лет) вправе </w:t>
        <w:t>самостоятельно давать согласие на медицинское вмешательство, получать информацию о состоянии своего здоровья и сохранять эту информацию в тайне.</w:t>
      </w:r>
    </w:p>
    <w:p w14:paraId="02DED2CE"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Право на дачу согласия на обработку персональных данных, в том числе специальной категории персональных данных о состоянии здоровья, и на разглашение сведений, составляющих врачебную тайну, непосредственно связанных с оказанием несовершеннолетнему Пациенту медицинской услуги (в объеме, необходимом для исполнения договора об оказании медицинских услуг), возникает у несовершеннолетнего Пациента одновременно с правом самостоятельно давать информированное добровольное согласие на медицинское вмешательство, то есть с 15-летнего возраста (для больных наркоманией – с 16 лет). В отношении обработки персональных данных, не связанной непосредственно с оказанием медицинской услуги данному несовершеннолетнему Пациенту (в том числе для информационных, рекламных и иных целей), а также в отношении несовершеннолетних, не достигших указанного возраста, согласие на обработку персональных данных дает законный представитель несовершеннолетнего. Полностью дееспособные несовершеннолетние (в случае эмансипации либо вступления в брак в установленном законом порядке) дают согласие на обработку персональных данных самостоятельно. Согласие на обработку персональных данных оформляется отдельным документом в соответствии с требованиями законодательства Российской Федерации о персональных данных.</w:t>
      </w:r>
    </w:p>
    <w:p w14:paraId="3949D81E"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Несовершеннолетний, достигший 16 лет, может быть объявлен полностью дееспособным </w:t>
        <w:t>(эмансипация) по решению органа опеки и попечительства или по решению суда. Такой Пациент может являться Стороной по договору оказания медицинских услуг и Плательщиком, обладает всеми правами и обязанностями Пациента в соответствии с законодательством РФ в сфере здравоохранения.</w:t>
      </w:r>
    </w:p>
    <w:p w14:paraId="60F4C1FA"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eastAsia="Times New Roman" w:hAnsi="Times New Roman" w:cs="Times New Roman"/>
          <w:sz w:val="22"/>
          <w:szCs w:val="22"/>
        </w:rPr>
        <w:lastRenderedPageBreak/>
        <w:t xml:space="preserve">3.3. Лица, признанные судом недееспособными:</w:t>
      </w:r>
      <w:r>
        <w:rPr>
          <w:rFonts w:ascii="Times New Roman" w:hAnsi="Times New Roman" w:cs="Times New Roman" w:eastAsia="Times New Roman"/>
          <w:sz w:val="22"/>
          <w:szCs w:val="22"/>
        </w:rPr>
        <w:t xml:space="preserve"/>
      </w:r>
      <w:r>
        <w:rPr>
          <w:rFonts w:ascii="Times New Roman" w:hAnsi="Times New Roman" w:cs="Times New Roman" w:eastAsia="Times New Roman"/>
          <w:sz w:val="22"/>
          <w:szCs w:val="22"/>
          <w:u w:val="single"/>
        </w:rPr>
        <w:t xml:space="preserve"/>
      </w:r>
    </w:p>
    <w:p w14:paraId="28C284D0"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От имени лица, признанного судом недееспособным, сделки совершает его опекун, в связи с </w:t>
        <w:t xml:space="preserve">этим сторонами договора об оказании Платных медицинских услуг являются Медицинская организация и Заказчик – опекун недееспособного Пациента. </w:t>
      </w:r>
    </w:p>
    <w:p w14:paraId="496DF61B"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Для подтверждения полномочий опекун (попечитель) до заключения договора предоставляет Исполнителю документ, подтверждающий полномочия (акт органа опеки, решение суда и иные). Плательщиком по договору выступает опекун недееспособного Пациента, однако сами медицинские услуги оказываются непосредственно недееспособному Пациенту. </w:t>
      </w:r>
    </w:p>
    <w:p w14:paraId="1A873BC8" w14:textId="77777777" w:rsidR="00EA4B5E"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Необходимым условием оказания Медицинских услуг недееспособному Пациенту является дача опекуном такого Пациента информированного добровольного согласия на медицинское вмешательство.</w:t>
      </w:r>
    </w:p>
    <w:p w14:paraId="510D368E" w14:textId="77777777" w:rsidR="00EA4B5E"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Согласие на обработку/передачу данных, отнесенных действующим законодательством к персональным данным и/или врачебной тайне, необходимое для выполнения договора об оказании медицинских услуг недееспособному Пациенту, дает опекун такого Пациента.</w:t>
      </w:r>
    </w:p>
    <w:p w14:paraId="02F2C9B2"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Опекун вправе получать информацию о состоянии здоровья недееспособного Пациента.</w:t>
      </w:r>
    </w:p>
    <w:p w14:paraId="3730588D" w14:textId="77777777" w:rsidR="00812802" w:rsidRPr="00FF3208" w:rsidRDefault="00812802" w:rsidP="006D4CED">
      <w:pPr>
        <w:spacing w:after="0" w:line="240" w:lineRule="auto"/>
        <w:jc w:val="center"/>
        <w:rPr>
          <w:rFonts w:ascii="Times New Roman" w:hAnsi="Times New Roman" w:cs="Times New Roman" w:eastAsia="Times New Roman"/>
          <w:b/>
          <w:sz w:val="22"/>
          <w:szCs w:val="22"/>
        </w:rPr>
      </w:pPr>
    </w:p>
    <w:p w14:paraId="54C1FD7A" w14:textId="77777777" w:rsidR="00812802" w:rsidRPr="00FF3208" w:rsidRDefault="00000000" w:rsidP="006D4CED">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b/>
          <w:sz w:val="22"/>
          <w:szCs w:val="22"/>
        </w:rPr>
        <w:t>4. Порядок записи на приём</w:t>
      </w:r>
    </w:p>
    <w:p w14:paraId="31262383"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4.1. Медицинские услуги оказываются в соответствии с режимом работы Исполнителя/подразделения, указанным на сайте Исполнителя и на информационном стенде, за исключением предпраздничных, праздничных дней и летнего периода, на которые устанавливается отдельный (специальный) режим работы.</w:t>
      </w:r>
    </w:p>
    <w:p w14:paraId="1F2D2B8A" w14:textId="77777777" w:rsidR="00812802" w:rsidRPr="00FF3208" w:rsidRDefault="00000000" w:rsidP="00F5451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4.2. Плановые посещения/приёмы согласовываются с законным представителем Пациента/Пациентом в порядке предварительной записи с установлением даты и времени приема, в зависимости от режима работы специалиста, лечащего врача, сопутствующих служб (процедурный кабинет и пр.).</w:t>
      </w:r>
    </w:p>
    <w:p w14:paraId="22EC0388" w14:textId="77777777" w:rsidR="00F5451D" w:rsidRPr="00FF3208" w:rsidRDefault="00000000" w:rsidP="00F5451D">
      <w:pPr>
        <w:pBdr>
          <w:top w:val="nil"/>
          <w:left w:val="nil"/>
          <w:bottom w:val="nil"/>
          <w:right w:val="nil"/>
          <w:between w:val="nil"/>
        </w:pBdr>
        <w:spacing w:after="0" w:line="240" w:lineRule="auto"/>
        <w:ind w:hanging="2"/>
        <w:jc w:val="both"/>
        <w:rPr>
          <w:rFonts w:ascii="Times New Roman" w:eastAsia="Times New Roman" w:hAnsi="Times New Roman" w:cs="Times New Roman"/>
          <w:sz w:val="22"/>
          <w:szCs w:val="22"/>
        </w:rPr>
      </w:pPr>
      <w:r>
        <w:rPr>
          <w:rFonts w:ascii="Times New Roman" w:hAnsi="Times New Roman" w:cs="Times New Roman" w:eastAsia="Times New Roman"/>
          <w:sz w:val="22"/>
          <w:szCs w:val="22"/>
        </w:rPr>
        <w:t xml:space="preserve">4.3. Запись на прием осуществляется как при непосредственном обращении Пациента/законного представителя Пациента, так и по телефону, по электронной почте, а также на сайте Исполнителя.</w:t>
      </w:r>
    </w:p>
    <w:p w14:paraId="53504D4D" w14:textId="77777777" w:rsidR="00812802" w:rsidRPr="00FF3208" w:rsidRDefault="00000000" w:rsidP="00F5451D">
      <w:pPr>
        <w:spacing w:after="0" w:line="240" w:lineRule="auto"/>
        <w:jc w:val="both"/>
        <w:rPr>
          <w:rFonts w:ascii="Times New Roman" w:hAnsi="Times New Roman" w:cs="Times New Roman" w:eastAsia="Times New Roman"/>
          <w:color w:val="auto"/>
          <w:sz w:val="22"/>
          <w:szCs w:val="22"/>
        </w:rPr>
      </w:pPr>
      <w:r>
        <w:rPr>
          <w:rFonts w:ascii="Times New Roman" w:hAnsi="Times New Roman" w:cs="Times New Roman" w:eastAsia="Times New Roman"/>
          <w:sz w:val="22"/>
          <w:szCs w:val="22"/>
        </w:rPr>
        <w:t xml:space="preserve">4.4. По всем вопросам лечения и диагностических обследований законный представитель Пациента/Пациент обращается к лечащему врачу. </w:t>
      </w:r>
      <w:r>
        <w:rPr>
          <w:rFonts w:ascii="Times New Roman" w:hAnsi="Times New Roman" w:cs="Times New Roman" w:eastAsia="Times New Roman"/>
          <w:color w:val="auto"/>
          <w:sz w:val="22"/>
          <w:szCs w:val="22"/>
        </w:rPr>
        <w:t xml:space="preserve">Учитывая, что оказываемые услуги являются медицинскими, в телефонном режиме врач не осуществляет постановку диагноза, изменение тактики лечения, а также консультирование, за исключением консультаций с применением телемедицинских технологий (ТМК).</w:t>
      </w:r>
    </w:p>
    <w:p w14:paraId="4AB25518" w14:textId="77777777" w:rsidR="004359D9" w:rsidRPr="00FF3208" w:rsidRDefault="004359D9" w:rsidP="006D4CED">
      <w:pPr>
        <w:pStyle w:val="isselectedend"/>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4.5. Телемедицинские консультации осуществляются в порядке, предусмотренном Федеральным законом № 323-ФЗ.</w:t>
      </w:r>
    </w:p>
    <w:p w14:paraId="3677568E" w14:textId="77777777" w:rsidR="004359D9" w:rsidRPr="00FF3208" w:rsidRDefault="004359D9" w:rsidP="006D4CED">
      <w:pPr>
        <w:pStyle w:val="isselectedend"/>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4.5.1. При оказании медицинской помощи с применением телемедицинских технологий Исполнитель соблюдает требования законодательства Российской Федерации в части идентификации пациента, оформления медицинской документации и защиты сведений, составляющих врачебную тайну.</w:t>
      </w:r>
    </w:p>
    <w:p w14:paraId="1B406173" w14:textId="77777777" w:rsidR="004359D9" w:rsidRPr="00FF3208" w:rsidRDefault="004359D9" w:rsidP="006D4CED">
      <w:pPr>
        <w:pStyle w:val="aff1"/>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4.5.2. Телемедицинская консультация не заменяет очный прием в случаях, когда проведение очного осмотра является обязательным.</w:t>
      </w:r>
    </w:p>
    <w:p w14:paraId="0FE746C8"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4.6. Некоторые виды плановой медицинской помощи, в том числе медицинские процедуры, в подразделении предоставляются по направлению лечащего врача.</w:t>
      </w:r>
    </w:p>
    <w:p w14:paraId="36931D81"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4.7. После определения и согласования плана лечения для пациента составляется индивидуальный график посещения с учетом пожеланий пациента и возможностей (занятости) процедурных кабинетов.</w:t>
      </w:r>
    </w:p>
    <w:p w14:paraId="44DFB634" w14:textId="77777777" w:rsidR="00812802" w:rsidRPr="00FF3208" w:rsidRDefault="00812802" w:rsidP="006D4CED">
      <w:pPr>
        <w:spacing w:after="0" w:line="240" w:lineRule="auto"/>
        <w:jc w:val="both"/>
        <w:rPr>
          <w:rFonts w:ascii="Times New Roman" w:hAnsi="Times New Roman" w:cs="Times New Roman" w:eastAsia="Times New Roman"/>
          <w:sz w:val="22"/>
          <w:szCs w:val="22"/>
        </w:rPr>
      </w:pPr>
    </w:p>
    <w:p w14:paraId="555DC8A6" w14:textId="77777777" w:rsidR="00812802" w:rsidRPr="00FF3208" w:rsidRDefault="00000000" w:rsidP="006D4CED">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b/>
          <w:sz w:val="22"/>
          <w:szCs w:val="22"/>
        </w:rPr>
        <w:t>5. Общие правила внутреннего распорядка</w:t>
      </w:r>
    </w:p>
    <w:p w14:paraId="09E76764"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5.1. </w:t>
      </w:r>
      <w:r>
        <w:rPr>
          <w:rFonts w:ascii="Times New Roman" w:hAnsi="Times New Roman" w:cs="Times New Roman" w:eastAsia="Times New Roman"/>
          <w:sz w:val="22"/>
          <w:szCs w:val="22"/>
          <w:u w:val="single"/>
        </w:rPr>
        <w:t>В помещениях Исполнителя запрещается:</w:t>
      </w:r>
    </w:p>
    <w:p w14:paraId="0D762E10" w14:textId="77777777" w:rsidR="00623E26"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перемещение (передвижение) с детскими колясками, велосипедами и самокатами;</w:t>
      </w:r>
    </w:p>
    <w:p w14:paraId="09D1E146"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запрещается доступ в здание и служебные помещения лицам в состоянии алкогольного или наркотического опьянения, с агрессивным поведением, не отвечающим санитарно-гигиеническим требованиям. В случае выявления указанных лиц они удаляются из здания медицинской организации;</w:t>
      </w:r>
    </w:p>
    <w:p w14:paraId="53BBFC84" w14:textId="77777777" w:rsidR="00812802" w:rsidRPr="00FF3208" w:rsidRDefault="00000000" w:rsidP="006D4CED">
      <w:pPr>
        <w:tabs>
          <w:tab w:val="left" w:pos="0"/>
          <w:tab w:val="left" w:pos="567"/>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иметь при себе крупногабаритные предметы (в т.ч. хозяйственные сумки, рюкзаки, вещевые мешки, чемоданы, корзины и т.п.);</w:t>
      </w:r>
    </w:p>
    <w:p w14:paraId="6DD335BB" w14:textId="77777777" w:rsidR="00EA4B5E" w:rsidRPr="00FF3208" w:rsidRDefault="00EA4B5E" w:rsidP="006D4CED">
      <w:pPr>
        <w:tabs>
          <w:tab w:val="left" w:pos="0"/>
          <w:tab w:val="left" w:pos="567"/>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приносить горючие или легковоспламеняющиеся материалы или жидкости;</w:t>
      </w:r>
    </w:p>
    <w:p w14:paraId="5AC148B5"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находиться с домашними животными;</w:t>
      </w:r>
    </w:p>
    <w:p w14:paraId="440F38AC"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громко разговаривать, кричать, использовать ненормативную лексику в разговоре с клиентами, пациентами и медицинским персоналом;</w:t>
      </w:r>
    </w:p>
    <w:p w14:paraId="16FDEE10"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вмешиваться в работу медицинского персонала;</w:t>
      </w:r>
    </w:p>
    <w:p w14:paraId="26A28B8B"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потреблять пищу/алкогольные напитки в помещениях Исполнителя;</w:t>
      </w:r>
    </w:p>
    <w:p w14:paraId="44D02205"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выносить из помещения Исполнителя документы, полученные для ознакомления;</w:t>
      </w:r>
    </w:p>
    <w:p w14:paraId="7FB60170"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изымать какие-либо документы из медицинских карт, со стендов и из информационных папок;</w:t>
      </w:r>
    </w:p>
    <w:p w14:paraId="04622DE9"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помещать на стендах объявления без разрешения руководства медицинской организации;</w:t>
      </w:r>
    </w:p>
    <w:p w14:paraId="4587FFA9"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производить фото- и видеосъемку без предварительного разрешения руководства медицинской организации;</w:t>
      </w:r>
    </w:p>
    <w:p w14:paraId="0D67E332"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находиться в помещениях медицинской организации в верхней одежде, головных уборах, грязной обуви, без бахил;</w:t>
      </w:r>
    </w:p>
    <w:p w14:paraId="65839EBF"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пользоваться служебными телефонами Исполнителя;</w:t>
      </w:r>
    </w:p>
    <w:p w14:paraId="056DFE53"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находиться в здании/помещениях медицинской организации, пользоваться санитарными комнатами и пользоваться имуществом в целях, не связанных с целями получения услуг, получения информации об услугах, Исполнителе;</w:t>
      </w:r>
    </w:p>
    <w:p w14:paraId="67C27012" w14:textId="77777777" w:rsidR="00812802" w:rsidRPr="00FF3208" w:rsidRDefault="00000000" w:rsidP="006D4CED">
      <w:pPr>
        <w:tabs>
          <w:tab w:val="left" w:pos="0"/>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проявлять грубость, неуважение, преступное и/или аморальное поведение/отношение/высказывание в адрес сотрудников Исполнителя, Пациентов/Заказчиков, их представителей и сопровождающих лиц.</w:t>
      </w:r>
    </w:p>
    <w:p w14:paraId="29524C0A" w14:textId="77777777" w:rsidR="00812802" w:rsidRPr="00FF3208" w:rsidRDefault="00000000" w:rsidP="006D4CED">
      <w:pPr>
        <w:tabs>
          <w:tab w:val="left" w:pos="0"/>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5.2. </w:t>
      </w:r>
      <w:r>
        <w:rPr>
          <w:rFonts w:ascii="Times New Roman" w:hAnsi="Times New Roman" w:cs="Times New Roman" w:eastAsia="Times New Roman"/>
          <w:sz w:val="22"/>
          <w:szCs w:val="22"/>
          <w:u w:val="single"/>
        </w:rPr>
        <w:t xml:space="preserve">При обращении за медицинской помощью/услугой к Исполнителю Пациент/законный представитель Пациента/Заказчик или иной сопровождающий обязан:</w:t>
      </w:r>
    </w:p>
    <w:p w14:paraId="553BEBE1" w14:textId="77777777" w:rsidR="001C321D"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соблюдать внутренний распорядок работы Исполнителя, тишину, чистоту и порядок;</w:t>
      </w:r>
    </w:p>
    <w:p w14:paraId="76D5052E"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уважительно относиться к медицинскому персоналу;</w:t>
      </w:r>
    </w:p>
    <w:p w14:paraId="6534ABDF"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lastRenderedPageBreak/>
        <w:t>- проявлять доброжелательное и вежливое отношение к другим Пациентам и иным посетителям;</w:t>
      </w:r>
    </w:p>
    <w:p w14:paraId="30B27516"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исполнять требования пожарной безопасности. При обнаружении источников пожара, иных источников, угрожающих общественной безопасности, Пациент должен немедленно сообщить об этом дежурному персоналу подразделения;</w:t>
      </w:r>
    </w:p>
    <w:p w14:paraId="4942961F"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выполнять требования и предписания/назначения лечащего врача;</w:t>
      </w:r>
    </w:p>
    <w:p w14:paraId="1A8607E5"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посещать медицинских работников и выполнять процедуры в установленное время;</w:t>
      </w:r>
    </w:p>
    <w:p w14:paraId="22E98D7F"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соблюдать рекомендуемую лечащим врачом диету и нагрузки;</w:t>
      </w:r>
    </w:p>
    <w:p w14:paraId="74E6088A"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сотрудничать с лечащим врачом на всех этапах оказания медицинской помощи;</w:t>
      </w:r>
    </w:p>
    <w:p w14:paraId="37E29A4F"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сообщать врачу всю информацию, необходимую для постановки диагноза и лечения заболевания;</w:t>
      </w:r>
    </w:p>
    <w:p w14:paraId="0B468C10"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информировать о перенесенных заболеваниях, известных ему аллергических реакциях, противопоказаниях, предоставлять иные сведения, которые могут сказаться на качестве услуг;</w:t>
      </w:r>
    </w:p>
    <w:p w14:paraId="2C78009B"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подписать информированное согласие на медицинское вмешательство; ознакомиться с рекомендованным планом лечения и подписать его;</w:t>
      </w:r>
    </w:p>
    <w:p w14:paraId="12BBF608"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не вмешиваться в действия лечащего врача, не осуществлять иные действия, способствующие нарушению процесса оказания медицинской помощи;</w:t>
      </w:r>
    </w:p>
    <w:p w14:paraId="4FDA3B77"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бережно относиться к имуществу подразделения и других Пациентов;</w:t>
      </w:r>
    </w:p>
    <w:p w14:paraId="022824AB" w14:textId="77777777" w:rsidR="00812802" w:rsidRPr="00FF3208" w:rsidRDefault="00000000" w:rsidP="006D4CED">
      <w:pPr>
        <w:tabs>
          <w:tab w:val="left" w:pos="851"/>
        </w:tabs>
        <w:spacing w:after="0" w:line="240" w:lineRule="auto"/>
        <w:jc w:val="both"/>
        <w:rPr>
          <w:rFonts w:ascii="Times New Roman" w:eastAsia="Times New Roman" w:hAnsi="Times New Roman" w:cs="Times New Roman"/>
          <w:sz w:val="22"/>
          <w:szCs w:val="22"/>
          <w:lang w:eastAsia="ru-RU"/>
        </w:rPr>
      </w:pPr>
      <w:r>
        <w:rPr>
          <w:rFonts w:ascii="Times New Roman" w:hAnsi="Times New Roman" w:cs="Times New Roman" w:eastAsia="Times New Roman"/>
          <w:sz w:val="22"/>
          <w:szCs w:val="22"/>
        </w:rPr>
        <w:t>- по просьбе медицинского работника отключить мобильный телефон и/или иные устройства связи, если это необходимо для оказания медицинской помощи;</w:t>
      </w:r>
    </w:p>
    <w:p w14:paraId="59135ED4"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eastAsia="Times New Roman" w:hAnsi="Times New Roman" w:cs="Times New Roman"/>
          <w:sz w:val="22"/>
          <w:szCs w:val="22"/>
          <w:lang w:eastAsia="ru-RU"/>
        </w:rPr>
        <w:t>- незамедлительно извещать лечащего врача обо всех осложнениях или иных отклонениях, возникших в процессе лечения, а также о принимаемых лекарственных препаратах, произведенных операциях, наличии аллергических реакций, хронических и/или острых заболеваниях, состояниях;</w:t>
      </w:r>
    </w:p>
    <w:p w14:paraId="5729D963" w14:textId="77777777" w:rsidR="00812802" w:rsidRPr="00FF3208" w:rsidRDefault="00000000" w:rsidP="006D4CED">
      <w:pPr>
        <w:tabs>
          <w:tab w:val="left" w:pos="851"/>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не предпринимать действий, способных нарушить права других пациентов и работников.</w:t>
      </w:r>
    </w:p>
    <w:p w14:paraId="7B858ACB"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5.3. При невозможности по объективным причинам прибыть на прием к лечащему врачу/медицинскому работнику в назначенное время законный представитель Пациента/Пациент обязан предварительно не позднее чем за 24 часа до начала консультации (процедуры, осмотра) в часы работы медицинской организации уведомить об этом Исполнителя (администратора или врача). При неявке Пациента/законного представителя Пациента на плановый прием время следующего приема определяется по согласованию сторон в ближайшее свободное время. </w:t>
      </w:r>
    </w:p>
    <w:p w14:paraId="4D2A9A29"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5.4. В случае опоздания более чем на 10 минут на прием к лечащему врачу/медицинскому работнику Медицинская организация вправе приступить к приему следующего по записи пациента, а прием опоздавшего Пациента перенести на другой день по согласованию с этим Пациентом/законным представителем Пациента. При наличии возможности прием может быть осуществлен в день опоздания, о чем Пациент будет заранее уведомлен. </w:t>
      </w:r>
    </w:p>
    <w:p w14:paraId="7668FFDE"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5.5. Лечащий врач назначается главным врачом или выбирается Пациентом/законным представителем Пациента.</w:t>
      </w:r>
    </w:p>
    <w:p w14:paraId="352CD3D9"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 случае требования Пациента/законного представителя Пациента о замене лечащего врача главный врач должен содействовать выбору другого врача. При отсутствии другого врача по необходимой специальности (направлению) законному представителю Пациента/Пациенту предлагается получить услуги у имеющегося врача; при повторном отказе Пациента от врача Исполнитель имеет право отказаться от оказания услуг. </w:t>
      </w:r>
    </w:p>
    <w:p w14:paraId="13C7EA66"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5.6. Лечащий врач организует своевременное квалифицированное оказание услуг,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Рекомендации консультантов (врачей-специалистов) реализуются только по согласованию с лечащим врачом, за исключением случаев оказания экстренной медицинской помощи.</w:t>
      </w:r>
    </w:p>
    <w:p w14:paraId="7778183A" w14:textId="77777777" w:rsidR="00812802" w:rsidRPr="00FF3208" w:rsidRDefault="00000000" w:rsidP="006D4CED">
      <w:pPr>
        <w:tabs>
          <w:tab w:val="left" w:pos="709"/>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Лечащий врач по согласованию с главным врачом Медицинской организации может отказаться от наблюдения за Пациентом и его лечения, если отказ непосредственно не угрожает жизни Пациента и здоровью окружающих, путём написания служебной записки с изложением доводов такого отказа.</w:t>
      </w:r>
    </w:p>
    <w:p w14:paraId="55466CB8" w14:textId="77777777" w:rsidR="00812802" w:rsidRPr="00FF3208" w:rsidRDefault="00000000" w:rsidP="006D4CED">
      <w:pPr>
        <w:tabs>
          <w:tab w:val="left" w:pos="709"/>
        </w:tabs>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 случае поступления служебной записки от лечащего врача об отказе от наблюдения за Пациентом и лечения Пациента, главный врач Медицинской организации принимает обязательное для исполнения врачом решение о согласовании отказа от Пациента и предоставлении Пациенту другого врача либо об отказе в согласовании такого отказа. </w:t>
      </w:r>
    </w:p>
    <w:p w14:paraId="09C5AE3B" w14:textId="77777777" w:rsidR="007C3F53" w:rsidRPr="00FF3208" w:rsidRDefault="00000000" w:rsidP="006D4CED">
      <w:pPr>
        <w:pStyle w:val="isselectedend"/>
        <w:spacing w:before="0" w:beforeAutospacing="0" w:after="0" w:afterAutospacing="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5.7. В связи с индивидуальными особенностями течения заболеваний, необходимостью оказания медицинской помощи пациентам в неотложных и (или) клинически сложных случаях, время начала приема может быть смещено относительно времени предварительной записи, но не более чем на 15 (пятнадцать) минут. Медицинская организация принимает все разумные меры для соблюдения времени приема и минимизации ожидания пациентов.</w:t>
      </w:r>
    </w:p>
    <w:p w14:paraId="7FB9C9AC" w14:textId="77777777" w:rsidR="00812802" w:rsidRPr="00FF3208" w:rsidRDefault="00812802" w:rsidP="006D4CED">
      <w:pPr>
        <w:spacing w:after="0" w:line="240" w:lineRule="auto"/>
        <w:ind w:firstLine="708"/>
        <w:jc w:val="both"/>
        <w:rPr>
          <w:rFonts w:ascii="Times New Roman" w:hAnsi="Times New Roman" w:cs="Times New Roman" w:eastAsia="Times New Roman"/>
          <w:sz w:val="22"/>
          <w:szCs w:val="22"/>
        </w:rPr>
      </w:pPr>
    </w:p>
    <w:p w14:paraId="157ACD30" w14:textId="77777777" w:rsidR="00812802" w:rsidRPr="00FF3208" w:rsidRDefault="00000000" w:rsidP="006D4CED">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b/>
          <w:sz w:val="22"/>
          <w:szCs w:val="22"/>
        </w:rPr>
        <w:t>6. Ответственность медицинской организации</w:t>
      </w:r>
    </w:p>
    <w:p w14:paraId="231E6E1A"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6.1. За неисполнение либо ненадлежащее исполнение обязательств по договору Медицинская организация несет ответственность, предусмотренную законодательством Российской Федерации.</w:t>
      </w:r>
    </w:p>
    <w:p w14:paraId="61728FBE"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6.2. Исполнитель не несет ответственности в следующих случаях:</w:t>
      </w:r>
    </w:p>
    <w:p w14:paraId="030163FD"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возникновение осложнений по вине Пациента (невыполнение назначений врача, несвоевременное сообщение о возникших нарушениях и отклонениях в состоянии здоровья);</w:t>
      </w:r>
    </w:p>
    <w:p w14:paraId="67658CF7"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возникновение осложнений при лечении (получении услуги) в другом лечебном учреждении или организации;</w:t>
      </w:r>
    </w:p>
    <w:p w14:paraId="3DDDD871"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w:t>
      </w:r>
      <w:r>
        <w:rPr>
          <w:rFonts w:ascii="Times New Roman" w:eastAsia="Times New Roman" w:hAnsi="Times New Roman" w:cs="Times New Roman"/>
          <w:sz w:val="22"/>
          <w:szCs w:val="22"/>
        </w:rPr>
        <w:t>возникновение аллергии при непереносимости препаратов, разрешенных к применению, если наличие аллергии или непереносимости препаратов не отражено в Анкете пациента;</w:t>
      </w:r>
    </w:p>
    <w:p w14:paraId="02C54970"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неявка, пропуск назначенного приёма;</w:t>
      </w:r>
    </w:p>
    <w:p w14:paraId="659EEDC1"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прекращение (незавершение) лечения/услуги по инициативе Пациента;</w:t>
      </w:r>
    </w:p>
    <w:p w14:paraId="1D13FB6E" w14:textId="77777777" w:rsidR="00EA4B5E" w:rsidRPr="00FF3208" w:rsidRDefault="00EA4B5E"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если законный представитель Пациента/Пациент не представил достоверную информацию об общем состоянии здоровья, приёме лекарственных и иных препаратов, проведённых ранее процедурах, оперативных вмешательствах;</w:t>
      </w:r>
    </w:p>
    <w:p w14:paraId="22A16E2C" w14:textId="77777777" w:rsidR="00EA4B5E" w:rsidRPr="00FF3208" w:rsidRDefault="00EA4B5E" w:rsidP="006D4CED">
      <w:pPr>
        <w:spacing w:after="0" w:line="240" w:lineRule="auto"/>
        <w:jc w:val="both"/>
        <w:rPr>
          <w:rFonts w:ascii="Times New Roman" w:hAnsi="Times New Roman" w:cs="Times New Roman" w:eastAsia="Times New Roman"/>
          <w:color w:val="auto"/>
          <w:sz w:val="22"/>
          <w:szCs w:val="22"/>
        </w:rPr>
      </w:pPr>
      <w:r>
        <w:rPr>
          <w:rFonts w:ascii="Times New Roman" w:hAnsi="Times New Roman" w:cs="Times New Roman" w:eastAsia="Times New Roman"/>
          <w:color w:val="auto"/>
          <w:sz w:val="22"/>
          <w:szCs w:val="22"/>
        </w:rPr>
        <w:t xml:space="preserve">- отсутствие вины Исполнителя.</w:t>
      </w:r>
    </w:p>
    <w:p w14:paraId="260C6534" w14:textId="77777777" w:rsidR="00EA4B5E" w:rsidRPr="00FF3208" w:rsidRDefault="00EA4B5E" w:rsidP="006D4CED">
      <w:pPr>
        <w:spacing w:after="0" w:line="240" w:lineRule="auto"/>
        <w:jc w:val="both"/>
        <w:rPr>
          <w:rFonts w:ascii="Times New Roman" w:hAnsi="Times New Roman" w:cs="Times New Roman" w:eastAsia="Times New Roman"/>
          <w:color w:val="auto"/>
          <w:sz w:val="22"/>
          <w:szCs w:val="22"/>
        </w:rPr>
      </w:pPr>
      <w:r>
        <w:rPr>
          <w:rFonts w:ascii="Times New Roman" w:hAnsi="Times New Roman" w:cs="Times New Roman" w:eastAsia="Times New Roman"/>
          <w:color w:val="auto"/>
          <w:sz w:val="22"/>
          <w:szCs w:val="22"/>
        </w:rPr>
        <w:lastRenderedPageBreak/>
        <w:t>6.3. Медицинская организация не несет ответственности за оставленные без присмотра вещи, Пациенты самостоятельно следят за состоянием своих вещей.</w:t>
      </w:r>
    </w:p>
    <w:p w14:paraId="44933FDA" w14:textId="77777777" w:rsidR="00812802" w:rsidRPr="00FF3208" w:rsidRDefault="00812802" w:rsidP="006D4CED">
      <w:pPr>
        <w:spacing w:after="0" w:line="240" w:lineRule="auto"/>
        <w:jc w:val="center"/>
        <w:rPr>
          <w:rFonts w:ascii="Times New Roman" w:hAnsi="Times New Roman" w:cs="Times New Roman" w:eastAsia="Times New Roman"/>
          <w:b/>
          <w:sz w:val="22"/>
          <w:szCs w:val="22"/>
        </w:rPr>
      </w:pPr>
    </w:p>
    <w:p w14:paraId="60055E5E" w14:textId="77777777" w:rsidR="00812802" w:rsidRPr="00FF3208" w:rsidRDefault="00000000" w:rsidP="006D4CED">
      <w:pPr>
        <w:spacing w:after="0" w:line="240" w:lineRule="auto"/>
        <w:jc w:val="center"/>
        <w:rPr>
          <w:rFonts w:ascii="Times New Roman" w:hAnsi="Times New Roman" w:cs="Times New Roman" w:eastAsia="Times New Roman"/>
          <w:sz w:val="22"/>
          <w:szCs w:val="22"/>
        </w:rPr>
      </w:pPr>
      <w:r>
        <w:rPr>
          <w:rFonts w:ascii="Times New Roman" w:hAnsi="Times New Roman" w:cs="Times New Roman" w:eastAsia="Times New Roman"/>
          <w:b/>
          <w:sz w:val="22"/>
          <w:szCs w:val="22"/>
        </w:rPr>
        <w:t xml:space="preserve">7. Заключительные положения</w:t>
      </w:r>
    </w:p>
    <w:p w14:paraId="490223A0"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7.1. Медицинская организация оставляет за собой право вносить изменения в настоящие Правила.</w:t>
      </w:r>
    </w:p>
    <w:p w14:paraId="721D850B" w14:textId="77777777" w:rsidR="00812802" w:rsidRPr="00FF3208" w:rsidRDefault="00000000" w:rsidP="006D4CED">
      <w:pPr>
        <w:spacing w:after="0"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7.2. Пациент/законный представитель Пациента/Заказчик самостоятельно знакомится с настоящими Правилами и/или изменениями к ним на стойках информации и/или на сайте организации.</w:t>
      </w:r>
    </w:p>
    <w:p w14:paraId="7185E19E" w14:textId="77777777" w:rsidR="00DF56BC" w:rsidRPr="00FF3208" w:rsidRDefault="00000000">
      <w:pPr>
        <w:rPr>
          <w:rFonts w:ascii="Times New Roman" w:hAnsi="Times New Roman" w:cs="Times New Roman" w:eastAsia="Times New Roman"/>
          <w:sz w:val="22"/>
          <w:szCs w:val="22"/>
        </w:rPr>
      </w:pPr>
      <w:r>
        <w:rPr>
          <w:rFonts w:ascii="Times New Roman" w:hAnsi="Times New Roman" w:cs="Times New Roman" w:eastAsia="Times New Roman"/>
          <w:b/>
          <w:sz w:val="22"/>
          <w:szCs w:val="22"/>
        </w:rPr>
        <w:t>КОНТАКТНАЯ ИНФОРМАЦИЯ КОНТРОЛИРУЮЩИХ ОРГАНОВ</w:t>
      </w:r>
    </w:p>
    <w:p w14:paraId="382D5685" w14:textId="77777777" w:rsidR="00DF56BC" w:rsidRPr="00FF3208" w:rsidRDefault="00000000">
      <w:pP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Министерство здравоохранения Краснодарского края: 350020, Краснодарский край, г. Краснодар, ул. Коммунаров, д. 276/1; тел. +7 (861) 207-07-07; e-mail: mz@krasnodar.ru. Единая медицинская справочная служба: 122.</w:t>
      </w:r>
    </w:p>
    <w:p w14:paraId="3E5D0A5A" w14:textId="77777777" w:rsidR="00DF56BC" w:rsidRPr="00FF3208" w:rsidRDefault="00000000">
      <w:pP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Территориальный орган Федеральной службы по надзору в сфере здравоохранения по Краснодарскому краю: 350015, Краснодарский край, г. Краснодар, ул. Северная, д. 315; тел. +7 (861) 991-08-96; e-mail: info@reg23.roszdravnadzor.gov.ru; горячая линия Росздравнадзора по соблюдению прав граждан в сфере охраны здоровья: 8 800 550-99-03.</w:t>
      </w:r>
    </w:p>
    <w:p w14:paraId="1262F6F7" w14:textId="77777777" w:rsidR="00DF56BC" w:rsidRPr="00FF3208" w:rsidRDefault="00000000">
      <w:pP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Управление Федеральной службы по надзору в сфере защиты прав потребителей и благополучия человека по Краснодарскому краю: 350000, Краснодарский край, г. Краснодар, ул. Рашпилевская, д. 100; тел. +7 (861) 259-36-86; e-mail: upravlenie@kubanrpn.ru; Единый консультационный центр Роспотребнадзора: 8 800 555-49-43.</w:t>
      </w:r>
    </w:p>
    <w:sectPr w:rsidR="00DF56BC" w:rsidRPr="00FF3208" w:rsidSect="00162302">
      <w:headerReference w:type="even" r:id="rId7"/>
      <w:headerReference w:type="default" r:id="rId8"/>
      <w:footerReference w:type="even" r:id="rId9"/>
      <w:footerReference w:type="default" r:id="rId10"/>
      <w:headerReference w:type="first" r:id="rId11"/>
      <w:footerReference w:type="first" r:id="rId12"/>
      <w:pgSz w:w="11906" w:h="16838"/>
      <w:pgMar w:top="567" w:right="567" w:bottom="680" w:left="1134" w:header="283" w:footer="283"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3EB513" w14:textId="77777777" w:rsidR="00C64D71" w:rsidRDefault="00C64D71">
      <w:pPr>
        <w:spacing w:after="0" w:line="240" w:lineRule="auto"/>
      </w:pPr>
      <w:r>
        <w:separator/>
      </w:r>
    </w:p>
  </w:endnote>
  <w:endnote w:type="continuationSeparator" w:id="0">
    <w:p w14:paraId="77E5A3F8" w14:textId="77777777" w:rsidR="00C64D71" w:rsidRDefault="00C6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jaVu Sans">
    <w:panose1 w:val="020B0604020202020204"/>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XO Thames;Cambria">
    <w:altName w:val="Cambria"/>
    <w:panose1 w:val="020B0604020202020204"/>
    <w:charset w:val="00"/>
    <w:family w:val="roman"/>
    <w:notTrueType/>
    <w:pitch w:val="default"/>
  </w:font>
  <w:font w:name="ArialMT;Times New Roman">
    <w:panose1 w:val="020B0604020202020204"/>
    <w:charset w:val="00"/>
    <w:family w:val="roman"/>
    <w:notTrueType/>
    <w:pitch w:val="default"/>
  </w:font>
  <w:font w:name="DejaVu Sans;Verdana">
    <w:altName w:val="Times New Roman"/>
    <w:panose1 w:val="020B0604020202020204"/>
    <w:charset w:val="00"/>
    <w:family w:val="roman"/>
    <w:notTrueType/>
    <w:pitch w:val="default"/>
  </w:font>
  <w:font w:name="Lucida Sans">
    <w:panose1 w:val="020B0602030504020204"/>
    <w:charset w:val="00"/>
    <w:family w:val="swiss"/>
    <w:notTrueType/>
    <w:pitch w:val="variable"/>
    <w:sig w:usb0="00000003" w:usb1="00000000" w:usb2="00000000" w:usb3="00000000" w:csb0="00000001" w:csb1="00000000"/>
  </w:font>
  <w:font w:name="Liberation Sans;Arial">
    <w:altName w:val="Times New Roman"/>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8E57BC" w14:textId="77777777" w:rsidR="001124DB" w:rsidRDefault="001124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3394D" w14:textId="77777777" w:rsidR="001124DB" w:rsidRDefault="001124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D6C53" w14:textId="77777777" w:rsidR="001124DB" w:rsidRDefault="001124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F01004" w14:textId="77777777" w:rsidR="00C64D71" w:rsidRDefault="00C64D71">
      <w:pPr>
        <w:spacing w:after="0" w:line="240" w:lineRule="auto"/>
      </w:pPr>
      <w:r>
        <w:separator/>
      </w:r>
    </w:p>
  </w:footnote>
  <w:footnote w:type="continuationSeparator" w:id="0">
    <w:p w14:paraId="3E67C546" w14:textId="77777777" w:rsidR="00C64D71" w:rsidRDefault="00C64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6F8FA" w14:textId="77777777" w:rsidR="001124DB" w:rsidRDefault="001124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CFA76" w14:textId="77777777" w:rsidR="001124DB" w:rsidRDefault="001124D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8D243" w14:textId="77777777" w:rsidR="001124DB" w:rsidRDefault="001124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F77BB"/>
    <w:multiLevelType w:val="multilevel"/>
    <w:tmpl w:val="30EEA30C"/>
    <w:lvl w:ilvl="0">
      <w:start w:val="1"/>
      <w:numFmt w:val="bullet"/>
      <w:lvlText w:val=""/>
      <w:lvlJc w:val="left"/>
      <w:pPr>
        <w:tabs>
          <w:tab w:val="num" w:pos="720"/>
        </w:tabs>
        <w:ind w:left="720" w:hanging="360"/>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sz w:val="22"/>
      </w:rPr>
    </w:lvl>
    <w:lvl w:ilvl="2" w:tentative="1">
      <w:start w:val="1"/>
      <w:numFmt w:val="bullet"/>
      <w:lvlText w:val=""/>
      <w:lvlJc w:val="left"/>
      <w:pPr>
        <w:tabs>
          <w:tab w:val="num" w:pos="2160"/>
        </w:tabs>
        <w:ind w:left="2160" w:hanging="360"/>
      </w:pPr>
      <w:rPr>
        <w:rFonts w:ascii="Wingdings" w:hAnsi="Wingdings" w:hint="default"/>
        <w:sz w:val="22"/>
      </w:rPr>
    </w:lvl>
    <w:lvl w:ilvl="3" w:tentative="1">
      <w:start w:val="1"/>
      <w:numFmt w:val="bullet"/>
      <w:lvlText w:val=""/>
      <w:lvlJc w:val="left"/>
      <w:pPr>
        <w:tabs>
          <w:tab w:val="num" w:pos="2880"/>
        </w:tabs>
        <w:ind w:left="2880" w:hanging="360"/>
      </w:pPr>
      <w:rPr>
        <w:rFonts w:ascii="Wingdings" w:hAnsi="Wingdings" w:hint="default"/>
        <w:sz w:val="22"/>
      </w:rPr>
    </w:lvl>
    <w:lvl w:ilvl="4" w:tentative="1">
      <w:start w:val="1"/>
      <w:numFmt w:val="bullet"/>
      <w:lvlText w:val=""/>
      <w:lvlJc w:val="left"/>
      <w:pPr>
        <w:tabs>
          <w:tab w:val="num" w:pos="3600"/>
        </w:tabs>
        <w:ind w:left="3600" w:hanging="360"/>
      </w:pPr>
      <w:rPr>
        <w:rFonts w:ascii="Wingdings" w:hAnsi="Wingdings" w:hint="default"/>
        <w:sz w:val="22"/>
      </w:rPr>
    </w:lvl>
    <w:lvl w:ilvl="5" w:tentative="1">
      <w:start w:val="1"/>
      <w:numFmt w:val="bullet"/>
      <w:lvlText w:val=""/>
      <w:lvlJc w:val="left"/>
      <w:pPr>
        <w:tabs>
          <w:tab w:val="num" w:pos="4320"/>
        </w:tabs>
        <w:ind w:left="4320" w:hanging="360"/>
      </w:pPr>
      <w:rPr>
        <w:rFonts w:ascii="Wingdings" w:hAnsi="Wingdings" w:hint="default"/>
        <w:sz w:val="22"/>
      </w:rPr>
    </w:lvl>
    <w:lvl w:ilvl="6" w:tentative="1">
      <w:start w:val="1"/>
      <w:numFmt w:val="bullet"/>
      <w:lvlText w:val=""/>
      <w:lvlJc w:val="left"/>
      <w:pPr>
        <w:tabs>
          <w:tab w:val="num" w:pos="5040"/>
        </w:tabs>
        <w:ind w:left="5040" w:hanging="360"/>
      </w:pPr>
      <w:rPr>
        <w:rFonts w:ascii="Wingdings" w:hAnsi="Wingdings" w:hint="default"/>
        <w:sz w:val="22"/>
      </w:rPr>
    </w:lvl>
    <w:lvl w:ilvl="7" w:tentative="1">
      <w:start w:val="1"/>
      <w:numFmt w:val="bullet"/>
      <w:lvlText w:val=""/>
      <w:lvlJc w:val="left"/>
      <w:pPr>
        <w:tabs>
          <w:tab w:val="num" w:pos="5760"/>
        </w:tabs>
        <w:ind w:left="5760" w:hanging="360"/>
      </w:pPr>
      <w:rPr>
        <w:rFonts w:ascii="Wingdings" w:hAnsi="Wingdings" w:hint="default"/>
        <w:sz w:val="22"/>
      </w:rPr>
    </w:lvl>
    <w:lvl w:ilvl="8" w:tentative="1">
      <w:start w:val="1"/>
      <w:numFmt w:val="bullet"/>
      <w:lvlText w:val=""/>
      <w:lvlJc w:val="left"/>
      <w:pPr>
        <w:tabs>
          <w:tab w:val="num" w:pos="6480"/>
        </w:tabs>
        <w:ind w:left="6480" w:hanging="360"/>
      </w:pPr>
      <w:rPr>
        <w:rFonts w:ascii="Wingdings" w:hAnsi="Wingdings" w:hint="default"/>
        <w:sz w:val="22"/>
      </w:rPr>
    </w:lvl>
  </w:abstractNum>
  <w:abstractNum w:abstractNumId="1" w15:restartNumberingAfterBreak="0">
    <w:nsid w:val="097B5B3C"/>
    <w:multiLevelType w:val="multilevel"/>
    <w:tmpl w:val="C954104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F9D28BF"/>
    <w:multiLevelType w:val="multilevel"/>
    <w:tmpl w:val="BCE076B6"/>
    <w:lvl w:ilvl="0">
      <w:start w:val="1"/>
      <w:numFmt w:val="bullet"/>
      <w:lvlText w:val=""/>
      <w:lvlJc w:val="left"/>
      <w:pPr>
        <w:tabs>
          <w:tab w:val="num" w:pos="720"/>
        </w:tabs>
        <w:ind w:left="720" w:hanging="360"/>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sz w:val="22"/>
      </w:rPr>
    </w:lvl>
    <w:lvl w:ilvl="2" w:tentative="1">
      <w:start w:val="1"/>
      <w:numFmt w:val="bullet"/>
      <w:lvlText w:val=""/>
      <w:lvlJc w:val="left"/>
      <w:pPr>
        <w:tabs>
          <w:tab w:val="num" w:pos="2160"/>
        </w:tabs>
        <w:ind w:left="2160" w:hanging="360"/>
      </w:pPr>
      <w:rPr>
        <w:rFonts w:ascii="Wingdings" w:hAnsi="Wingdings" w:hint="default"/>
        <w:sz w:val="22"/>
      </w:rPr>
    </w:lvl>
    <w:lvl w:ilvl="3" w:tentative="1">
      <w:start w:val="1"/>
      <w:numFmt w:val="bullet"/>
      <w:lvlText w:val=""/>
      <w:lvlJc w:val="left"/>
      <w:pPr>
        <w:tabs>
          <w:tab w:val="num" w:pos="2880"/>
        </w:tabs>
        <w:ind w:left="2880" w:hanging="360"/>
      </w:pPr>
      <w:rPr>
        <w:rFonts w:ascii="Wingdings" w:hAnsi="Wingdings" w:hint="default"/>
        <w:sz w:val="22"/>
      </w:rPr>
    </w:lvl>
    <w:lvl w:ilvl="4" w:tentative="1">
      <w:start w:val="1"/>
      <w:numFmt w:val="bullet"/>
      <w:lvlText w:val=""/>
      <w:lvlJc w:val="left"/>
      <w:pPr>
        <w:tabs>
          <w:tab w:val="num" w:pos="3600"/>
        </w:tabs>
        <w:ind w:left="3600" w:hanging="360"/>
      </w:pPr>
      <w:rPr>
        <w:rFonts w:ascii="Wingdings" w:hAnsi="Wingdings" w:hint="default"/>
        <w:sz w:val="22"/>
      </w:rPr>
    </w:lvl>
    <w:lvl w:ilvl="5" w:tentative="1">
      <w:start w:val="1"/>
      <w:numFmt w:val="bullet"/>
      <w:lvlText w:val=""/>
      <w:lvlJc w:val="left"/>
      <w:pPr>
        <w:tabs>
          <w:tab w:val="num" w:pos="4320"/>
        </w:tabs>
        <w:ind w:left="4320" w:hanging="360"/>
      </w:pPr>
      <w:rPr>
        <w:rFonts w:ascii="Wingdings" w:hAnsi="Wingdings" w:hint="default"/>
        <w:sz w:val="22"/>
      </w:rPr>
    </w:lvl>
    <w:lvl w:ilvl="6" w:tentative="1">
      <w:start w:val="1"/>
      <w:numFmt w:val="bullet"/>
      <w:lvlText w:val=""/>
      <w:lvlJc w:val="left"/>
      <w:pPr>
        <w:tabs>
          <w:tab w:val="num" w:pos="5040"/>
        </w:tabs>
        <w:ind w:left="5040" w:hanging="360"/>
      </w:pPr>
      <w:rPr>
        <w:rFonts w:ascii="Wingdings" w:hAnsi="Wingdings" w:hint="default"/>
        <w:sz w:val="22"/>
      </w:rPr>
    </w:lvl>
    <w:lvl w:ilvl="7" w:tentative="1">
      <w:start w:val="1"/>
      <w:numFmt w:val="bullet"/>
      <w:lvlText w:val=""/>
      <w:lvlJc w:val="left"/>
      <w:pPr>
        <w:tabs>
          <w:tab w:val="num" w:pos="5760"/>
        </w:tabs>
        <w:ind w:left="5760" w:hanging="360"/>
      </w:pPr>
      <w:rPr>
        <w:rFonts w:ascii="Wingdings" w:hAnsi="Wingdings" w:hint="default"/>
        <w:sz w:val="22"/>
      </w:rPr>
    </w:lvl>
    <w:lvl w:ilvl="8" w:tentative="1">
      <w:start w:val="1"/>
      <w:numFmt w:val="bullet"/>
      <w:lvlText w:val=""/>
      <w:lvlJc w:val="left"/>
      <w:pPr>
        <w:tabs>
          <w:tab w:val="num" w:pos="6480"/>
        </w:tabs>
        <w:ind w:left="6480" w:hanging="360"/>
      </w:pPr>
      <w:rPr>
        <w:rFonts w:ascii="Wingdings" w:hAnsi="Wingdings" w:hint="default"/>
        <w:sz w:val="22"/>
      </w:rPr>
    </w:lvl>
  </w:abstractNum>
  <w:abstractNum w:abstractNumId="3" w15:restartNumberingAfterBreak="0">
    <w:nsid w:val="46E33DC3"/>
    <w:multiLevelType w:val="multilevel"/>
    <w:tmpl w:val="5A782A3E"/>
    <w:lvl w:ilvl="0">
      <w:start w:val="1"/>
      <w:numFmt w:val="bullet"/>
      <w:lvlText w:val=""/>
      <w:lvlJc w:val="left"/>
      <w:pPr>
        <w:tabs>
          <w:tab w:val="num" w:pos="720"/>
        </w:tabs>
        <w:ind w:left="720" w:hanging="360"/>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sz w:val="22"/>
      </w:rPr>
    </w:lvl>
    <w:lvl w:ilvl="2" w:tentative="1">
      <w:start w:val="1"/>
      <w:numFmt w:val="bullet"/>
      <w:lvlText w:val=""/>
      <w:lvlJc w:val="left"/>
      <w:pPr>
        <w:tabs>
          <w:tab w:val="num" w:pos="2160"/>
        </w:tabs>
        <w:ind w:left="2160" w:hanging="360"/>
      </w:pPr>
      <w:rPr>
        <w:rFonts w:ascii="Wingdings" w:hAnsi="Wingdings" w:hint="default"/>
        <w:sz w:val="22"/>
      </w:rPr>
    </w:lvl>
    <w:lvl w:ilvl="3" w:tentative="1">
      <w:start w:val="1"/>
      <w:numFmt w:val="bullet"/>
      <w:lvlText w:val=""/>
      <w:lvlJc w:val="left"/>
      <w:pPr>
        <w:tabs>
          <w:tab w:val="num" w:pos="2880"/>
        </w:tabs>
        <w:ind w:left="2880" w:hanging="360"/>
      </w:pPr>
      <w:rPr>
        <w:rFonts w:ascii="Wingdings" w:hAnsi="Wingdings" w:hint="default"/>
        <w:sz w:val="22"/>
      </w:rPr>
    </w:lvl>
    <w:lvl w:ilvl="4" w:tentative="1">
      <w:start w:val="1"/>
      <w:numFmt w:val="bullet"/>
      <w:lvlText w:val=""/>
      <w:lvlJc w:val="left"/>
      <w:pPr>
        <w:tabs>
          <w:tab w:val="num" w:pos="3600"/>
        </w:tabs>
        <w:ind w:left="3600" w:hanging="360"/>
      </w:pPr>
      <w:rPr>
        <w:rFonts w:ascii="Wingdings" w:hAnsi="Wingdings" w:hint="default"/>
        <w:sz w:val="22"/>
      </w:rPr>
    </w:lvl>
    <w:lvl w:ilvl="5" w:tentative="1">
      <w:start w:val="1"/>
      <w:numFmt w:val="bullet"/>
      <w:lvlText w:val=""/>
      <w:lvlJc w:val="left"/>
      <w:pPr>
        <w:tabs>
          <w:tab w:val="num" w:pos="4320"/>
        </w:tabs>
        <w:ind w:left="4320" w:hanging="360"/>
      </w:pPr>
      <w:rPr>
        <w:rFonts w:ascii="Wingdings" w:hAnsi="Wingdings" w:hint="default"/>
        <w:sz w:val="22"/>
      </w:rPr>
    </w:lvl>
    <w:lvl w:ilvl="6" w:tentative="1">
      <w:start w:val="1"/>
      <w:numFmt w:val="bullet"/>
      <w:lvlText w:val=""/>
      <w:lvlJc w:val="left"/>
      <w:pPr>
        <w:tabs>
          <w:tab w:val="num" w:pos="5040"/>
        </w:tabs>
        <w:ind w:left="5040" w:hanging="360"/>
      </w:pPr>
      <w:rPr>
        <w:rFonts w:ascii="Wingdings" w:hAnsi="Wingdings" w:hint="default"/>
        <w:sz w:val="22"/>
      </w:rPr>
    </w:lvl>
    <w:lvl w:ilvl="7" w:tentative="1">
      <w:start w:val="1"/>
      <w:numFmt w:val="bullet"/>
      <w:lvlText w:val=""/>
      <w:lvlJc w:val="left"/>
      <w:pPr>
        <w:tabs>
          <w:tab w:val="num" w:pos="5760"/>
        </w:tabs>
        <w:ind w:left="5760" w:hanging="360"/>
      </w:pPr>
      <w:rPr>
        <w:rFonts w:ascii="Wingdings" w:hAnsi="Wingdings" w:hint="default"/>
        <w:sz w:val="22"/>
      </w:rPr>
    </w:lvl>
    <w:lvl w:ilvl="8" w:tentative="1">
      <w:start w:val="1"/>
      <w:numFmt w:val="bullet"/>
      <w:lvlText w:val=""/>
      <w:lvlJc w:val="left"/>
      <w:pPr>
        <w:tabs>
          <w:tab w:val="num" w:pos="6480"/>
        </w:tabs>
        <w:ind w:left="6480" w:hanging="360"/>
      </w:pPr>
      <w:rPr>
        <w:rFonts w:ascii="Wingdings" w:hAnsi="Wingdings" w:hint="default"/>
        <w:sz w:val="22"/>
      </w:rPr>
    </w:lvl>
  </w:abstractNum>
  <w:num w:numId="1" w16cid:durableId="1924487597">
    <w:abstractNumId w:val="1"/>
  </w:num>
  <w:num w:numId="2" w16cid:durableId="1687364239">
    <w:abstractNumId w:val="2"/>
  </w:num>
  <w:num w:numId="3" w16cid:durableId="1397163636">
    <w:abstractNumId w:val="0"/>
  </w:num>
  <w:num w:numId="4" w16cid:durableId="11764531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802"/>
    <w:rsid w:val="001124DB"/>
    <w:rsid w:val="00162302"/>
    <w:rsid w:val="001844CF"/>
    <w:rsid w:val="001C321D"/>
    <w:rsid w:val="002B35A5"/>
    <w:rsid w:val="00346AEF"/>
    <w:rsid w:val="0036754B"/>
    <w:rsid w:val="004359D9"/>
    <w:rsid w:val="00623E26"/>
    <w:rsid w:val="00680C25"/>
    <w:rsid w:val="006B7607"/>
    <w:rsid w:val="006C669D"/>
    <w:rsid w:val="006D4CED"/>
    <w:rsid w:val="0079791D"/>
    <w:rsid w:val="007C3F53"/>
    <w:rsid w:val="00812802"/>
    <w:rsid w:val="00850067"/>
    <w:rsid w:val="00B212C5"/>
    <w:rsid w:val="00BA09F9"/>
    <w:rsid w:val="00C64D71"/>
    <w:rsid w:val="00D5278F"/>
    <w:rsid w:val="00D952D0"/>
    <w:rsid w:val="00DA6CFA"/>
    <w:rsid w:val="00DF56BC"/>
    <w:rsid w:val="00E117ED"/>
    <w:rsid w:val="00EA4B5E"/>
    <w:rsid w:val="00F5451D"/>
    <w:rsid w:val="00FC1F8F"/>
    <w:rsid w:val="00FF3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8F3A161"/>
  <w15:docId w15:val="{17683016-0758-224C-8C21-93AEA6E6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64" w:lineRule="auto"/>
    </w:pPr>
    <w:rPr>
      <w:rFonts w:ascii="Times New Roman" w:eastAsia="Times New Roman" w:hAnsi="Times New Roman" w:cs="Times New Roman"/>
      <w:color w:val="000000"/>
      <w:sz w:val="22"/>
      <w:szCs w:val="22"/>
      <w:lang w:val="ru-RU"/>
    </w:rPr>
  </w:style>
  <w:style w:type="paragraph" w:styleId="1">
    <w:name w:val="heading 1"/>
    <w:next w:val="a"/>
    <w:uiPriority w:val="9"/>
    <w:qFormat/>
    <w:pPr>
      <w:numPr>
        <w:numId w:val="1"/>
      </w:numPr>
      <w:spacing w:before="120" w:after="120"/>
      <w:jc w:val="both"/>
      <w:outlineLvl w:val="0"/>
    </w:pPr>
    <w:rPr>
      <w:rFonts w:ascii="Times New Roman" w:eastAsia="Times New Roman" w:hAnsi="Times New Roman" w:cs="Times New Roman"/>
      <w:b/>
      <w:color w:val="000000"/>
      <w:sz w:val="22"/>
      <w:szCs w:val="22"/>
      <w:lang w:val="ru-RU"/>
    </w:rPr>
  </w:style>
  <w:style w:type="paragraph" w:styleId="2">
    <w:name w:val="heading 2"/>
    <w:next w:val="a"/>
    <w:uiPriority w:val="9"/>
    <w:semiHidden/>
    <w:unhideWhenUsed/>
    <w:qFormat/>
    <w:pPr>
      <w:numPr>
        <w:ilvl w:val="1"/>
        <w:numId w:val="1"/>
      </w:numPr>
      <w:spacing w:before="120" w:after="120"/>
      <w:jc w:val="both"/>
      <w:outlineLvl w:val="1"/>
    </w:pPr>
    <w:rPr>
      <w:rFonts w:ascii="Times New Roman" w:eastAsia="Times New Roman" w:hAnsi="Times New Roman" w:cs="Times New Roman"/>
      <w:b/>
      <w:color w:val="000000"/>
      <w:sz w:val="22"/>
      <w:szCs w:val="22"/>
      <w:lang w:val="ru-RU"/>
    </w:rPr>
  </w:style>
  <w:style w:type="paragraph" w:styleId="3">
    <w:name w:val="heading 3"/>
    <w:next w:val="a"/>
    <w:uiPriority w:val="9"/>
    <w:semiHidden/>
    <w:unhideWhenUsed/>
    <w:qFormat/>
    <w:pPr>
      <w:numPr>
        <w:ilvl w:val="2"/>
        <w:numId w:val="1"/>
      </w:numPr>
      <w:spacing w:before="120" w:after="120"/>
      <w:jc w:val="both"/>
      <w:outlineLvl w:val="2"/>
    </w:pPr>
    <w:rPr>
      <w:rFonts w:ascii="Times New Roman" w:eastAsia="Times New Roman" w:hAnsi="Times New Roman" w:cs="Times New Roman"/>
      <w:b/>
      <w:color w:val="000000"/>
      <w:sz w:val="22"/>
      <w:szCs w:val="22"/>
      <w:lang w:val="ru-RU"/>
    </w:rPr>
  </w:style>
  <w:style w:type="paragraph" w:styleId="4">
    <w:name w:val="heading 4"/>
    <w:next w:val="a"/>
    <w:uiPriority w:val="9"/>
    <w:semiHidden/>
    <w:unhideWhenUsed/>
    <w:qFormat/>
    <w:pPr>
      <w:numPr>
        <w:ilvl w:val="3"/>
        <w:numId w:val="1"/>
      </w:numPr>
      <w:spacing w:before="120" w:after="120"/>
      <w:jc w:val="both"/>
      <w:outlineLvl w:val="3"/>
    </w:pPr>
    <w:rPr>
      <w:rFonts w:ascii="Times New Roman" w:eastAsia="Times New Roman" w:hAnsi="Times New Roman" w:cs="Times New Roman"/>
      <w:b/>
      <w:color w:val="000000"/>
      <w:sz w:val="22"/>
      <w:szCs w:val="22"/>
      <w:lang w:val="ru-RU"/>
    </w:rPr>
  </w:style>
  <w:style w:type="paragraph" w:styleId="5">
    <w:name w:val="heading 5"/>
    <w:next w:val="a"/>
    <w:uiPriority w:val="9"/>
    <w:semiHidden/>
    <w:unhideWhenUsed/>
    <w:qFormat/>
    <w:pPr>
      <w:numPr>
        <w:ilvl w:val="4"/>
        <w:numId w:val="1"/>
      </w:numPr>
      <w:spacing w:before="120" w:after="120"/>
      <w:jc w:val="both"/>
      <w:outlineLvl w:val="4"/>
    </w:pPr>
    <w:rPr>
      <w:rFonts w:ascii="Times New Roman" w:eastAsia="Times New Roman" w:hAnsi="Times New Roman" w:cs="Times New Roman"/>
      <w:b/>
      <w:color w:val="000000"/>
      <w:sz w:val="22"/>
      <w:szCs w:val="22"/>
      <w:lang w:val="ru-RU"/>
    </w:rPr>
  </w:style>
  <w:style w:type="paragraph" w:styleId="6">
    <w:name w:val="heading 6"/>
    <w:basedOn w:val="a"/>
    <w:next w:val="a"/>
    <w:uiPriority w:val="9"/>
    <w:semiHidden/>
    <w:unhideWhenUsed/>
    <w:qFormat/>
    <w:pPr>
      <w:keepNext/>
      <w:keepLines/>
      <w:spacing w:before="320" w:after="200"/>
      <w:outlineLvl w:val="5"/>
    </w:pPr>
    <w:rPr>
      <w:rFonts w:ascii="Times New Roman" w:eastAsia="Times New Roman" w:hAnsi="Times New Roman" w:cs="Times New Roman"/>
      <w:b/>
      <w:bCs/>
      <w:sz w:val="22"/>
      <w:szCs w:val="22"/>
    </w:rPr>
  </w:style>
  <w:style w:type="paragraph" w:styleId="7">
    <w:name w:val="heading 7"/>
    <w:basedOn w:val="a"/>
    <w:next w:val="a"/>
    <w:qFormat/>
    <w:pPr>
      <w:keepNext/>
      <w:keepLines/>
      <w:spacing w:before="320" w:after="200"/>
      <w:outlineLvl w:val="6"/>
    </w:pPr>
    <w:rPr>
      <w:rFonts w:ascii="Times New Roman" w:eastAsia="Times New Roman" w:hAnsi="Times New Roman" w:cs="Times New Roman"/>
      <w:b/>
      <w:bCs/>
      <w:i/>
      <w:iCs/>
      <w:sz w:val="22"/>
      <w:szCs w:val="22"/>
    </w:rPr>
  </w:style>
  <w:style w:type="paragraph" w:styleId="8">
    <w:name w:val="heading 8"/>
    <w:basedOn w:val="a"/>
    <w:next w:val="a"/>
    <w:qFormat/>
    <w:pPr>
      <w:keepNext/>
      <w:keepLines/>
      <w:spacing w:before="320" w:after="200"/>
      <w:outlineLvl w:val="7"/>
    </w:pPr>
    <w:rPr>
      <w:rFonts w:ascii="Times New Roman" w:eastAsia="Times New Roman" w:hAnsi="Times New Roman" w:cs="Times New Roman"/>
      <w:i/>
      <w:iCs/>
      <w:sz w:val="22"/>
      <w:szCs w:val="22"/>
    </w:rPr>
  </w:style>
  <w:style w:type="paragraph" w:styleId="9">
    <w:name w:val="heading 9"/>
    <w:basedOn w:val="a"/>
    <w:next w:val="a"/>
    <w:qFormat/>
    <w:pPr>
      <w:keepNext/>
      <w:keepLines/>
      <w:spacing w:before="320" w:after="200"/>
      <w:outlineLvl w:val="8"/>
    </w:pPr>
    <w:rPr>
      <w:rFonts w:ascii="Times New Roman" w:eastAsia="Times New Roman" w:hAnsi="Times New Roman" w:cs="Times New Roman"/>
      <w:i/>
      <w:iCs/>
      <w:sz w:val="22"/>
      <w:szCs w:val="22"/>
    </w:rPr>
  </w:style>
  <w:style w:type="character" w:default="1" w:styleId="a0">
    <w:name w:val="Default Paragraph Font"/>
    <w:uiPriority w:val="1"/>
    <w:semiHidden/>
    <w:unhideWhenUsed/>
    <w:rPr>
      <w:rFonts w:ascii="Times New Roman" w:hAnsi="Times New Roman" w:cs="Times New Roman" w:eastAsia="Times New Roman"/>
      <w:sz w:val="22"/>
      <w:szCs w:val="22"/>
    </w:rPr>
  </w:style>
  <w:style w:type="table" w:default="1" w:styleId="a1">
    <w:name w:val="Normal Table"/>
    <w:uiPriority w:val="99"/>
    <w:semiHidden/>
    <w:unhideWhenUsed/>
    <w:tblPr>
      <w:tblInd w:w="0" w:type="dxa"/>
      <w:tblCellMar>
        <w:top w:w="0" w:type="dxa"/>
        <w:left w:w="108" w:type="dxa"/>
        <w:bottom w:w="0" w:type="dxa"/>
        <w:right w:w="108" w:type="dxa"/>
      </w:tblCellMar>
    </w:tblPr>
    <w:rPr>
      <w:rFonts w:ascii="Times New Roman" w:hAnsi="Times New Roman" w:cs="Times New Roman" w:eastAsia="Times New Roman"/>
      <w:sz w:val="22"/>
      <w:szCs w:val="22"/>
    </w:rPr>
  </w:style>
  <w:style w:type="numbering" w:default="1" w:styleId="a2">
    <w:name w:val="No List"/>
    <w:uiPriority w:val="99"/>
    <w:semiHidden/>
    <w:unhideWhenUsed/>
  </w:style>
  <w:style w:type="character" w:customStyle="1" w:styleId="WW8Num1z0">
    <w:name w:val="WW8Num1z0"/>
    <w:qFormat/>
    <w:rPr>
      <w:rFonts w:ascii="Times New Roman" w:hAnsi="Times New Roman" w:cs="Times New Roman" w:eastAsia="Times New Roman"/>
      <w:sz w:val="22"/>
      <w:szCs w:val="22"/>
    </w:rPr>
  </w:style>
  <w:style w:type="character" w:customStyle="1" w:styleId="WW8Num1z1">
    <w:name w:val="WW8Num1z1"/>
    <w:qFormat/>
    <w:rPr>
      <w:rFonts w:ascii="Times New Roman" w:hAnsi="Times New Roman" w:cs="Times New Roman" w:eastAsia="Times New Roman"/>
      <w:sz w:val="22"/>
      <w:szCs w:val="22"/>
    </w:rPr>
  </w:style>
  <w:style w:type="character" w:customStyle="1" w:styleId="WW8Num1z2">
    <w:name w:val="WW8Num1z2"/>
    <w:qFormat/>
    <w:rPr>
      <w:rFonts w:ascii="Times New Roman" w:hAnsi="Times New Roman" w:cs="Times New Roman" w:eastAsia="Times New Roman"/>
      <w:sz w:val="22"/>
      <w:szCs w:val="22"/>
    </w:rPr>
  </w:style>
  <w:style w:type="character" w:customStyle="1" w:styleId="WW8Num2z0">
    <w:name w:val="WW8Num2z0"/>
    <w:qFormat/>
    <w:rPr>
      <w:rFonts w:ascii="Times New Roman" w:hAnsi="Times New Roman" w:cs="Times New Roman" w:eastAsia="Times New Roman"/>
      <w:sz w:val="22"/>
      <w:szCs w:val="22"/>
    </w:rPr>
  </w:style>
  <w:style w:type="character" w:customStyle="1" w:styleId="WW8Num2z1">
    <w:name w:val="WW8Num2z1"/>
    <w:qFormat/>
    <w:rPr>
      <w:rFonts w:ascii="Times New Roman" w:hAnsi="Times New Roman" w:cs="Times New Roman" w:eastAsia="Times New Roman"/>
      <w:sz w:val="22"/>
      <w:szCs w:val="22"/>
    </w:rPr>
  </w:style>
  <w:style w:type="character" w:customStyle="1" w:styleId="WW8Num2z2">
    <w:name w:val="WW8Num2z2"/>
    <w:qFormat/>
    <w:rPr>
      <w:rFonts w:ascii="Times New Roman" w:hAnsi="Times New Roman" w:cs="Times New Roman" w:eastAsia="Times New Roman"/>
      <w:sz w:val="22"/>
      <w:szCs w:val="22"/>
    </w:rPr>
  </w:style>
  <w:style w:type="character" w:customStyle="1" w:styleId="WW8Num4z0">
    <w:name w:val="WW8Num4z0"/>
    <w:qFormat/>
    <w:rPr>
      <w:rFonts w:ascii="Times New Roman" w:hAnsi="Times New Roman" w:cs="Times New Roman" w:eastAsia="Times New Roman"/>
      <w:sz w:val="22"/>
      <w:szCs w:val="22"/>
    </w:rPr>
  </w:style>
  <w:style w:type="character" w:customStyle="1" w:styleId="WW8Num4z1">
    <w:name w:val="WW8Num4z1"/>
    <w:qFormat/>
    <w:rPr>
      <w:rFonts w:ascii="Times New Roman" w:hAnsi="Times New Roman" w:cs="Times New Roman" w:eastAsia="Times New Roman"/>
      <w:sz w:val="22"/>
      <w:szCs w:val="22"/>
    </w:rPr>
  </w:style>
  <w:style w:type="character" w:customStyle="1" w:styleId="WW8Num4z2">
    <w:name w:val="WW8Num4z2"/>
    <w:qFormat/>
    <w:rPr>
      <w:rFonts w:ascii="Times New Roman" w:hAnsi="Times New Roman" w:cs="Times New Roman" w:eastAsia="Times New Roman"/>
      <w:sz w:val="22"/>
      <w:szCs w:val="22"/>
    </w:rPr>
  </w:style>
  <w:style w:type="character" w:customStyle="1" w:styleId="20">
    <w:name w:val="Основной шрифт абзаца2"/>
    <w:qFormat/>
    <w:rPr>
      <w:rFonts w:ascii="Times New Roman" w:hAnsi="Times New Roman" w:cs="Times New Roman" w:eastAsia="Times New Roman"/>
      <w:sz w:val="22"/>
      <w:szCs w:val="22"/>
    </w:rPr>
  </w:style>
  <w:style w:type="character" w:customStyle="1" w:styleId="Contents2">
    <w:name w:val="Contents 2"/>
    <w:qFormat/>
    <w:rPr>
      <w:rFonts w:ascii="Times New Roman" w:hAnsi="Times New Roman" w:cs="Times New Roman" w:eastAsia="Times New Roman"/>
      <w:sz w:val="22"/>
      <w:szCs w:val="22"/>
    </w:rPr>
  </w:style>
  <w:style w:type="character" w:customStyle="1" w:styleId="Contents4">
    <w:name w:val="Contents 4"/>
    <w:qFormat/>
    <w:rPr>
      <w:rFonts w:ascii="Times New Roman" w:hAnsi="Times New Roman" w:cs="Times New Roman" w:eastAsia="Times New Roman"/>
      <w:sz w:val="22"/>
      <w:szCs w:val="22"/>
    </w:rPr>
  </w:style>
  <w:style w:type="character" w:customStyle="1" w:styleId="Contents6">
    <w:name w:val="Contents 6"/>
    <w:qFormat/>
    <w:rPr>
      <w:rFonts w:ascii="Times New Roman" w:hAnsi="Times New Roman" w:cs="Times New Roman" w:eastAsia="Times New Roman"/>
      <w:sz w:val="22"/>
      <w:szCs w:val="22"/>
    </w:rPr>
  </w:style>
  <w:style w:type="character" w:customStyle="1" w:styleId="Contents7">
    <w:name w:val="Contents 7"/>
    <w:qFormat/>
    <w:rPr>
      <w:rFonts w:ascii="Times New Roman" w:hAnsi="Times New Roman" w:cs="Times New Roman" w:eastAsia="Times New Roman"/>
      <w:sz w:val="22"/>
      <w:szCs w:val="22"/>
    </w:rPr>
  </w:style>
  <w:style w:type="character" w:customStyle="1" w:styleId="31">
    <w:name w:val="Заголовок 31"/>
    <w:qFormat/>
    <w:rPr>
      <w:rFonts w:ascii="Times New Roman" w:hAnsi="Times New Roman" w:cs="Times New Roman" w:eastAsia="Times New Roman"/>
      <w:b/>
      <w:sz w:val="22"/>
      <w:szCs w:val="22"/>
    </w:rPr>
  </w:style>
  <w:style w:type="character" w:customStyle="1" w:styleId="10">
    <w:name w:val="Верхний колонтитул1"/>
    <w:qFormat/>
    <w:rPr>
      <w:rFonts w:ascii="Times New Roman" w:hAnsi="Times New Roman" w:cs="Times New Roman" w:eastAsia="Times New Roman"/>
      <w:sz w:val="22"/>
      <w:szCs w:val="22"/>
    </w:rPr>
  </w:style>
  <w:style w:type="character" w:customStyle="1" w:styleId="30">
    <w:name w:val="Основной текст с отступом 3 Знак"/>
    <w:qFormat/>
    <w:rPr>
      <w:rFonts w:ascii="Times New Roman" w:hAnsi="Times New Roman" w:cs="Times New Roman" w:eastAsia="Times New Roman"/>
      <w:color w:val="000000"/>
      <w:sz w:val="22"/>
      <w:szCs w:val="22"/>
    </w:rPr>
  </w:style>
  <w:style w:type="character" w:customStyle="1" w:styleId="Textbody">
    <w:name w:val="Text body"/>
    <w:qFormat/>
    <w:rPr>
      <w:rFonts w:ascii="Times New Roman" w:hAnsi="Times New Roman" w:cs="Times New Roman" w:eastAsia="Times New Roman"/>
      <w:sz w:val="22"/>
      <w:szCs w:val="22"/>
    </w:rPr>
  </w:style>
  <w:style w:type="character" w:customStyle="1" w:styleId="Contents3">
    <w:name w:val="Contents 3"/>
    <w:qFormat/>
    <w:rPr>
      <w:rFonts w:ascii="Times New Roman" w:hAnsi="Times New Roman" w:cs="Times New Roman" w:eastAsia="Times New Roman"/>
      <w:sz w:val="22"/>
      <w:szCs w:val="22"/>
    </w:rPr>
  </w:style>
  <w:style w:type="character" w:customStyle="1" w:styleId="fontstyle01">
    <w:name w:val="fontstyle01"/>
    <w:qFormat/>
    <w:rPr>
      <w:rFonts w:ascii="Times New Roman" w:hAnsi="Times New Roman" w:cs="Times New Roman" w:eastAsia="Times New Roman"/>
      <w:color w:val="000000"/>
      <w:sz w:val="22"/>
      <w:szCs w:val="22"/>
    </w:rPr>
  </w:style>
  <w:style w:type="character" w:customStyle="1" w:styleId="51">
    <w:name w:val="Заголовок 51"/>
    <w:qFormat/>
    <w:rPr>
      <w:rFonts w:ascii="Times New Roman" w:hAnsi="Times New Roman" w:cs="Times New Roman" w:eastAsia="Times New Roman"/>
      <w:b/>
      <w:sz w:val="22"/>
      <w:szCs w:val="22"/>
    </w:rPr>
  </w:style>
  <w:style w:type="character" w:customStyle="1" w:styleId="11">
    <w:name w:val="Заголовок 11"/>
    <w:qFormat/>
    <w:rPr>
      <w:rFonts w:ascii="Times New Roman" w:hAnsi="Times New Roman" w:cs="Times New Roman" w:eastAsia="Times New Roman"/>
      <w:b/>
      <w:sz w:val="22"/>
      <w:szCs w:val="22"/>
    </w:rPr>
  </w:style>
  <w:style w:type="character" w:styleId="a3">
    <w:name w:val="Hyperlink"/>
    <w:rPr>
      <w:rFonts w:ascii="Times New Roman" w:hAnsi="Times New Roman" w:cs="Times New Roman" w:eastAsia="Times New Roman"/>
      <w:color w:val="0000FF"/>
      <w:sz w:val="22"/>
      <w:szCs w:val="22"/>
      <w:u w:val="single"/>
    </w:rPr>
  </w:style>
  <w:style w:type="character" w:customStyle="1" w:styleId="Footnote">
    <w:name w:val="Footnote"/>
    <w:qFormat/>
    <w:rPr>
      <w:rFonts w:ascii="Times New Roman" w:hAnsi="Times New Roman" w:cs="Times New Roman" w:eastAsia="Times New Roman"/>
      <w:color w:val="000000"/>
      <w:sz w:val="22"/>
      <w:szCs w:val="22"/>
    </w:rPr>
  </w:style>
  <w:style w:type="character" w:customStyle="1" w:styleId="Contents1">
    <w:name w:val="Contents 1"/>
    <w:qFormat/>
    <w:rPr>
      <w:rFonts w:ascii="Times New Roman" w:hAnsi="Times New Roman" w:cs="Times New Roman" w:eastAsia="Times New Roman"/>
      <w:b/>
      <w:sz w:val="22"/>
      <w:szCs w:val="22"/>
    </w:rPr>
  </w:style>
  <w:style w:type="character" w:customStyle="1" w:styleId="HeaderandFooter">
    <w:name w:val="Header and Footer"/>
    <w:qFormat/>
    <w:rPr>
      <w:rFonts w:ascii="Times New Roman" w:hAnsi="Times New Roman" w:cs="Times New Roman" w:eastAsia="Times New Roman"/>
      <w:sz w:val="22"/>
      <w:szCs w:val="22"/>
    </w:rPr>
  </w:style>
  <w:style w:type="character" w:customStyle="1" w:styleId="Contents9">
    <w:name w:val="Contents 9"/>
    <w:qFormat/>
    <w:rPr>
      <w:rFonts w:ascii="Times New Roman" w:hAnsi="Times New Roman" w:cs="Times New Roman" w:eastAsia="Times New Roman"/>
      <w:sz w:val="22"/>
      <w:szCs w:val="22"/>
    </w:rPr>
  </w:style>
  <w:style w:type="character" w:customStyle="1" w:styleId="Contents8">
    <w:name w:val="Contents 8"/>
    <w:qFormat/>
    <w:rPr>
      <w:rFonts w:ascii="Times New Roman" w:hAnsi="Times New Roman" w:cs="Times New Roman" w:eastAsia="Times New Roman"/>
      <w:sz w:val="22"/>
      <w:szCs w:val="22"/>
    </w:rPr>
  </w:style>
  <w:style w:type="character" w:customStyle="1" w:styleId="12">
    <w:name w:val="Нижний колонтитул1"/>
    <w:qFormat/>
    <w:rPr>
      <w:rFonts w:ascii="Times New Roman" w:hAnsi="Times New Roman" w:cs="Times New Roman" w:eastAsia="Times New Roman"/>
      <w:sz w:val="22"/>
      <w:szCs w:val="22"/>
    </w:rPr>
  </w:style>
  <w:style w:type="character" w:customStyle="1" w:styleId="Contents5">
    <w:name w:val="Contents 5"/>
    <w:qFormat/>
    <w:rPr>
      <w:rFonts w:ascii="Times New Roman" w:hAnsi="Times New Roman" w:cs="Times New Roman" w:eastAsia="Times New Roman"/>
      <w:sz w:val="22"/>
      <w:szCs w:val="22"/>
    </w:rPr>
  </w:style>
  <w:style w:type="character" w:customStyle="1" w:styleId="a4">
    <w:name w:val="Абзац списка Знак"/>
    <w:qFormat/>
    <w:rPr>
      <w:rFonts w:ascii="Times New Roman" w:hAnsi="Times New Roman" w:cs="Times New Roman" w:eastAsia="Times New Roman"/>
      <w:sz w:val="22"/>
      <w:szCs w:val="22"/>
    </w:rPr>
  </w:style>
  <w:style w:type="character" w:customStyle="1" w:styleId="13">
    <w:name w:val="Подзаголовок1"/>
    <w:qFormat/>
    <w:rPr>
      <w:rFonts w:ascii="Times New Roman" w:hAnsi="Times New Roman" w:cs="Times New Roman" w:eastAsia="Times New Roman"/>
      <w:i/>
      <w:sz w:val="22"/>
      <w:szCs w:val="22"/>
    </w:rPr>
  </w:style>
  <w:style w:type="character" w:customStyle="1" w:styleId="14">
    <w:name w:val="Название1"/>
    <w:qFormat/>
    <w:rPr>
      <w:rFonts w:ascii="Times New Roman" w:hAnsi="Times New Roman" w:cs="Times New Roman" w:eastAsia="Times New Roman"/>
      <w:b/>
      <w:caps/>
      <w:sz w:val="22"/>
      <w:szCs w:val="22"/>
    </w:rPr>
  </w:style>
  <w:style w:type="character" w:customStyle="1" w:styleId="41">
    <w:name w:val="Заголовок 41"/>
    <w:qFormat/>
    <w:rPr>
      <w:rFonts w:ascii="Times New Roman" w:hAnsi="Times New Roman" w:cs="Times New Roman" w:eastAsia="Times New Roman"/>
      <w:b/>
      <w:sz w:val="22"/>
      <w:szCs w:val="22"/>
    </w:rPr>
  </w:style>
  <w:style w:type="character" w:customStyle="1" w:styleId="21">
    <w:name w:val="Заголовок 21"/>
    <w:qFormat/>
    <w:rPr>
      <w:rFonts w:ascii="Times New Roman" w:hAnsi="Times New Roman" w:cs="Times New Roman" w:eastAsia="Times New Roman"/>
      <w:b/>
      <w:sz w:val="22"/>
      <w:szCs w:val="22"/>
    </w:rPr>
  </w:style>
  <w:style w:type="character" w:customStyle="1" w:styleId="a5">
    <w:name w:val="Верхний колонтитул Знак"/>
    <w:qFormat/>
    <w:rPr>
      <w:rFonts w:ascii="Times New Roman" w:hAnsi="Times New Roman" w:cs="Times New Roman" w:eastAsia="Times New Roman"/>
      <w:sz w:val="22"/>
      <w:szCs w:val="22"/>
    </w:rPr>
  </w:style>
  <w:style w:type="character" w:styleId="a6">
    <w:name w:val="Unresolved Mention"/>
    <w:qFormat/>
    <w:rPr>
      <w:rFonts w:ascii="Times New Roman" w:hAnsi="Times New Roman" w:cs="Times New Roman" w:eastAsia="Times New Roman"/>
      <w:color w:val="605E5C"/>
      <w:sz w:val="22"/>
      <w:szCs w:val="22"/>
      <w:shd w:val="clear" w:color="auto" w:fill="E1DFDD"/>
    </w:rPr>
  </w:style>
  <w:style w:type="character" w:customStyle="1" w:styleId="15">
    <w:name w:val="Неразрешенное упоминание1"/>
    <w:qFormat/>
    <w:rPr>
      <w:rFonts w:ascii="Times New Roman" w:hAnsi="Times New Roman" w:cs="Times New Roman" w:eastAsia="Times New Roman"/>
      <w:color w:val="605E5C"/>
      <w:sz w:val="22"/>
      <w:szCs w:val="22"/>
      <w:shd w:val="clear" w:color="auto" w:fill="E1DFDD"/>
    </w:rPr>
  </w:style>
  <w:style w:type="character" w:customStyle="1" w:styleId="a7">
    <w:name w:val="Нижний колонтитул Знак"/>
    <w:qFormat/>
    <w:rPr>
      <w:rFonts w:ascii="Times New Roman" w:eastAsia="Times New Roman" w:hAnsi="Times New Roman" w:cs="Times New Roman"/>
      <w:sz w:val="22"/>
      <w:szCs w:val="22"/>
    </w:rPr>
  </w:style>
  <w:style w:type="character" w:customStyle="1" w:styleId="16">
    <w:name w:val="Основной шрифт абзаца1"/>
    <w:qFormat/>
    <w:rPr>
      <w:rFonts w:ascii="Times New Roman" w:hAnsi="Times New Roman" w:cs="Times New Roman" w:eastAsia="Times New Roman"/>
      <w:sz w:val="22"/>
      <w:szCs w:val="22"/>
    </w:rPr>
  </w:style>
  <w:style w:type="character" w:customStyle="1" w:styleId="a8">
    <w:name w:val="Символ концевой сноски"/>
    <w:qFormat/>
    <w:rPr>
      <w:rFonts w:ascii="Times New Roman" w:hAnsi="Times New Roman" w:cs="Times New Roman" w:eastAsia="Times New Roman"/>
      <w:sz w:val="22"/>
      <w:szCs w:val="22"/>
      <w:vertAlign w:val="superscript"/>
    </w:rPr>
  </w:style>
  <w:style w:type="character" w:customStyle="1" w:styleId="a9">
    <w:name w:val="Текст концевой сноски Знак"/>
    <w:qFormat/>
    <w:rPr>
      <w:rFonts w:ascii="Times New Roman" w:hAnsi="Times New Roman" w:cs="Times New Roman" w:eastAsia="Times New Roman"/>
      <w:sz w:val="22"/>
      <w:szCs w:val="22"/>
    </w:rPr>
  </w:style>
  <w:style w:type="character" w:customStyle="1" w:styleId="aa">
    <w:name w:val="Символ сноски"/>
    <w:qFormat/>
    <w:rPr>
      <w:rFonts w:ascii="Times New Roman" w:hAnsi="Times New Roman" w:cs="Times New Roman" w:eastAsia="Times New Roman"/>
      <w:sz w:val="22"/>
      <w:szCs w:val="22"/>
      <w:vertAlign w:val="superscript"/>
    </w:rPr>
  </w:style>
  <w:style w:type="character" w:customStyle="1" w:styleId="ab">
    <w:name w:val="Текст сноски Знак"/>
    <w:qFormat/>
    <w:rPr>
      <w:rFonts w:ascii="Times New Roman" w:hAnsi="Times New Roman" w:cs="Times New Roman" w:eastAsia="Times New Roman"/>
      <w:sz w:val="22"/>
      <w:szCs w:val="22"/>
    </w:rPr>
  </w:style>
  <w:style w:type="character" w:customStyle="1" w:styleId="17">
    <w:name w:val="Нижний колонтитул Знак1"/>
    <w:qFormat/>
    <w:rPr>
      <w:rFonts w:ascii="Times New Roman" w:hAnsi="Times New Roman" w:cs="Times New Roman" w:eastAsia="Times New Roman"/>
      <w:sz w:val="22"/>
      <w:szCs w:val="22"/>
    </w:rPr>
  </w:style>
  <w:style w:type="character" w:customStyle="1" w:styleId="FooterChar">
    <w:name w:val="Footer Char"/>
    <w:basedOn w:val="20"/>
    <w:qFormat/>
    <w:rPr>
      <w:rFonts w:ascii="Times New Roman" w:hAnsi="Times New Roman" w:cs="Times New Roman" w:eastAsia="Times New Roman"/>
      <w:sz w:val="22"/>
      <w:szCs w:val="22"/>
    </w:rPr>
  </w:style>
  <w:style w:type="character" w:customStyle="1" w:styleId="ac">
    <w:name w:val="Выделенная цитата Знак"/>
    <w:qFormat/>
    <w:rPr>
      <w:rFonts w:ascii="Times New Roman" w:hAnsi="Times New Roman" w:cs="Times New Roman" w:eastAsia="Times New Roman"/>
      <w:i/>
      <w:sz w:val="22"/>
      <w:szCs w:val="22"/>
    </w:rPr>
  </w:style>
  <w:style w:type="character" w:customStyle="1" w:styleId="22">
    <w:name w:val="Цитата 2 Знак"/>
    <w:qFormat/>
    <w:rPr>
      <w:rFonts w:ascii="Times New Roman" w:hAnsi="Times New Roman" w:cs="Times New Roman" w:eastAsia="Times New Roman"/>
      <w:i/>
      <w:sz w:val="22"/>
      <w:szCs w:val="22"/>
    </w:rPr>
  </w:style>
  <w:style w:type="character" w:customStyle="1" w:styleId="ad">
    <w:name w:val="Подзаголовок Знак"/>
    <w:qFormat/>
    <w:rPr>
      <w:rFonts w:ascii="Times New Roman" w:hAnsi="Times New Roman" w:cs="Times New Roman" w:eastAsia="Times New Roman"/>
      <w:sz w:val="22"/>
      <w:szCs w:val="22"/>
    </w:rPr>
  </w:style>
  <w:style w:type="character" w:customStyle="1" w:styleId="ae">
    <w:name w:val="Название Знак"/>
    <w:qFormat/>
    <w:rPr>
      <w:rFonts w:ascii="Times New Roman" w:hAnsi="Times New Roman" w:cs="Times New Roman" w:eastAsia="Times New Roman"/>
      <w:sz w:val="22"/>
      <w:szCs w:val="22"/>
    </w:rPr>
  </w:style>
  <w:style w:type="character" w:customStyle="1" w:styleId="90">
    <w:name w:val="Заголовок 9 Знак"/>
    <w:qFormat/>
    <w:rPr>
      <w:rFonts w:ascii="Times New Roman" w:eastAsia="Times New Roman" w:hAnsi="Times New Roman" w:cs="Times New Roman"/>
      <w:i/>
      <w:iCs/>
      <w:sz w:val="22"/>
      <w:szCs w:val="22"/>
    </w:rPr>
  </w:style>
  <w:style w:type="character" w:customStyle="1" w:styleId="80">
    <w:name w:val="Заголовок 8 Знак"/>
    <w:qFormat/>
    <w:rPr>
      <w:rFonts w:ascii="Times New Roman" w:eastAsia="Times New Roman" w:hAnsi="Times New Roman" w:cs="Times New Roman"/>
      <w:i/>
      <w:iCs/>
      <w:sz w:val="22"/>
      <w:szCs w:val="22"/>
    </w:rPr>
  </w:style>
  <w:style w:type="character" w:customStyle="1" w:styleId="70">
    <w:name w:val="Заголовок 7 Знак"/>
    <w:qFormat/>
    <w:rPr>
      <w:rFonts w:ascii="Times New Roman" w:eastAsia="Times New Roman" w:hAnsi="Times New Roman" w:cs="Times New Roman"/>
      <w:b/>
      <w:bCs/>
      <w:i/>
      <w:iCs/>
      <w:sz w:val="22"/>
      <w:szCs w:val="22"/>
    </w:rPr>
  </w:style>
  <w:style w:type="character" w:customStyle="1" w:styleId="60">
    <w:name w:val="Заголовок 6 Знак"/>
    <w:qFormat/>
    <w:rPr>
      <w:rFonts w:ascii="Times New Roman" w:eastAsia="Times New Roman" w:hAnsi="Times New Roman" w:cs="Times New Roman"/>
      <w:b/>
      <w:bCs/>
      <w:sz w:val="22"/>
      <w:szCs w:val="22"/>
    </w:rPr>
  </w:style>
  <w:style w:type="character" w:customStyle="1" w:styleId="50">
    <w:name w:val="Заголовок 5 Знак"/>
    <w:qFormat/>
    <w:rPr>
      <w:rFonts w:ascii="Times New Roman" w:eastAsia="Times New Roman" w:hAnsi="Times New Roman" w:cs="Times New Roman"/>
      <w:b/>
      <w:bCs/>
      <w:sz w:val="22"/>
      <w:szCs w:val="22"/>
    </w:rPr>
  </w:style>
  <w:style w:type="character" w:customStyle="1" w:styleId="40">
    <w:name w:val="Заголовок 4 Знак"/>
    <w:qFormat/>
    <w:rPr>
      <w:rFonts w:ascii="Times New Roman" w:eastAsia="Times New Roman" w:hAnsi="Times New Roman" w:cs="Times New Roman"/>
      <w:b/>
      <w:bCs/>
      <w:sz w:val="22"/>
      <w:szCs w:val="22"/>
    </w:rPr>
  </w:style>
  <w:style w:type="character" w:customStyle="1" w:styleId="32">
    <w:name w:val="Заголовок 3 Знак"/>
    <w:qFormat/>
    <w:rPr>
      <w:rFonts w:ascii="Times New Roman" w:eastAsia="Times New Roman" w:hAnsi="Times New Roman" w:cs="Times New Roman"/>
      <w:sz w:val="22"/>
      <w:szCs w:val="22"/>
    </w:rPr>
  </w:style>
  <w:style w:type="character" w:customStyle="1" w:styleId="23">
    <w:name w:val="Заголовок 2 Знак"/>
    <w:qFormat/>
    <w:rPr>
      <w:rFonts w:ascii="Times New Roman" w:eastAsia="Times New Roman" w:hAnsi="Times New Roman" w:cs="Times New Roman"/>
      <w:sz w:val="22"/>
      <w:szCs w:val="22"/>
    </w:rPr>
  </w:style>
  <w:style w:type="character" w:customStyle="1" w:styleId="18">
    <w:name w:val="Заголовок 1 Знак"/>
    <w:qFormat/>
    <w:rPr>
      <w:rFonts w:ascii="Times New Roman" w:eastAsia="Times New Roman" w:hAnsi="Times New Roman" w:cs="Times New Roman"/>
      <w:sz w:val="22"/>
      <w:szCs w:val="22"/>
    </w:rPr>
  </w:style>
  <w:style w:type="paragraph" w:customStyle="1" w:styleId="Heading">
    <w:name w:val="Heading"/>
    <w:basedOn w:val="a"/>
    <w:next w:val="af"/>
    <w:qFormat/>
    <w:pPr>
      <w:keepNext/>
      <w:spacing w:before="240" w:after="120"/>
    </w:pPr>
    <w:rPr>
      <w:rFonts w:ascii="Times New Roman" w:eastAsia="Times New Roman" w:hAnsi="Times New Roman" w:cs="Times New Roman"/>
      <w:sz w:val="22"/>
      <w:szCs w:val="22"/>
    </w:rPr>
  </w:style>
  <w:style w:type="paragraph" w:styleId="af">
    <w:name w:val="Body Text"/>
    <w:basedOn w:val="a"/>
    <w:pPr>
      <w:spacing w:after="140" w:line="276" w:lineRule="auto"/>
    </w:pPr>
    <w:rPr>
      <w:rFonts w:ascii="Times New Roman" w:hAnsi="Times New Roman" w:cs="Times New Roman" w:eastAsia="Times New Roman"/>
      <w:sz w:val="22"/>
      <w:szCs w:val="22"/>
    </w:rPr>
  </w:style>
  <w:style w:type="paragraph" w:styleId="af0">
    <w:name w:val="List"/>
    <w:basedOn w:val="af"/>
    <w:rPr>
      <w:rFonts w:ascii="Times New Roman" w:hAnsi="Times New Roman" w:cs="Times New Roman" w:eastAsia="Times New Roman"/>
      <w:sz w:val="22"/>
      <w:szCs w:val="22"/>
    </w:rPr>
  </w:style>
  <w:style w:type="paragraph" w:styleId="af1">
    <w:name w:val="caption"/>
    <w:basedOn w:val="a"/>
    <w:qFormat/>
    <w:pPr>
      <w:suppressLineNumbers/>
      <w:spacing w:before="120" w:after="120"/>
    </w:pPr>
    <w:rPr>
      <w:rFonts w:cs="Times New Roman" w:ascii="Times New Roman" w:hAnsi="Times New Roman" w:eastAsia="Times New Roman"/>
      <w:i/>
      <w:iCs/>
      <w:sz w:val="22"/>
      <w:szCs w:val="22"/>
    </w:rPr>
  </w:style>
  <w:style w:type="paragraph" w:customStyle="1" w:styleId="Index">
    <w:name w:val="Index"/>
    <w:basedOn w:val="a"/>
    <w:qFormat/>
    <w:pPr>
      <w:suppressLineNumbers/>
    </w:pPr>
    <w:rPr>
      <w:rFonts w:ascii="Times New Roman" w:hAnsi="Times New Roman" w:cs="Times New Roman" w:eastAsia="Times New Roman"/>
      <w:sz w:val="22"/>
      <w:szCs w:val="22"/>
    </w:rPr>
  </w:style>
  <w:style w:type="paragraph" w:customStyle="1" w:styleId="24">
    <w:name w:val="Заголовок2"/>
    <w:next w:val="a"/>
    <w:qFormat/>
    <w:pPr>
      <w:spacing w:before="567" w:after="567"/>
      <w:jc w:val="center"/>
    </w:pPr>
    <w:rPr>
      <w:rFonts w:ascii="Times New Roman" w:eastAsia="Times New Roman" w:hAnsi="Times New Roman" w:cs="Times New Roman"/>
      <w:b/>
      <w:caps/>
      <w:color w:val="000000"/>
      <w:sz w:val="22"/>
      <w:szCs w:val="22"/>
      <w:lang w:val="ru-RU"/>
    </w:rPr>
  </w:style>
  <w:style w:type="paragraph" w:customStyle="1" w:styleId="25">
    <w:name w:val="Указатель2"/>
    <w:basedOn w:val="a"/>
    <w:qFormat/>
    <w:pPr>
      <w:suppressLineNumbers/>
    </w:pPr>
    <w:rPr>
      <w:rFonts w:cs="Times New Roman" w:ascii="Times New Roman" w:hAnsi="Times New Roman" w:eastAsia="Times New Roman"/>
      <w:sz w:val="22"/>
      <w:szCs w:val="22"/>
    </w:rPr>
  </w:style>
  <w:style w:type="paragraph" w:customStyle="1" w:styleId="19">
    <w:name w:val="Заголовок1"/>
    <w:basedOn w:val="a"/>
    <w:next w:val="af"/>
    <w:qFormat/>
    <w:pPr>
      <w:keepNext/>
      <w:spacing w:before="240" w:after="120"/>
    </w:pPr>
    <w:rPr>
      <w:rFonts w:ascii="Times New Roman" w:eastAsia="Times New Roman" w:hAnsi="Times New Roman" w:cs="Times New Roman"/>
      <w:sz w:val="22"/>
      <w:szCs w:val="22"/>
    </w:rPr>
  </w:style>
  <w:style w:type="paragraph" w:customStyle="1" w:styleId="1a">
    <w:name w:val="Название объекта1"/>
    <w:basedOn w:val="a"/>
    <w:qFormat/>
    <w:pPr>
      <w:suppressLineNumbers/>
      <w:spacing w:before="120" w:after="120"/>
    </w:pPr>
    <w:rPr>
      <w:rFonts w:ascii="Times New Roman" w:hAnsi="Times New Roman" w:cs="Times New Roman" w:eastAsia="Times New Roman"/>
      <w:i/>
      <w:iCs/>
      <w:sz w:val="22"/>
      <w:szCs w:val="22"/>
    </w:rPr>
  </w:style>
  <w:style w:type="paragraph" w:styleId="af2">
    <w:name w:val="index heading"/>
    <w:basedOn w:val="a"/>
    <w:pPr>
      <w:suppressLineNumbers/>
    </w:pPr>
    <w:rPr>
      <w:rFonts w:ascii="Times New Roman" w:hAnsi="Times New Roman" w:cs="Times New Roman" w:eastAsia="Times New Roman"/>
      <w:sz w:val="22"/>
      <w:szCs w:val="22"/>
    </w:rPr>
  </w:style>
  <w:style w:type="paragraph" w:styleId="26">
    <w:name w:val="toc 2"/>
    <w:next w:val="a"/>
    <w:pPr>
      <w:ind w:left="200"/>
    </w:pPr>
    <w:rPr>
      <w:rFonts w:ascii="Times New Roman" w:eastAsia="Times New Roman" w:hAnsi="Times New Roman" w:cs="Times New Roman"/>
      <w:color w:val="000000"/>
      <w:sz w:val="22"/>
      <w:szCs w:val="22"/>
      <w:lang w:val="ru-RU"/>
    </w:rPr>
  </w:style>
  <w:style w:type="paragraph" w:styleId="42">
    <w:name w:val="toc 4"/>
    <w:next w:val="a"/>
    <w:pPr>
      <w:ind w:left="600"/>
    </w:pPr>
    <w:rPr>
      <w:rFonts w:ascii="Times New Roman" w:eastAsia="Times New Roman" w:hAnsi="Times New Roman" w:cs="Times New Roman"/>
      <w:color w:val="000000"/>
      <w:sz w:val="22"/>
      <w:szCs w:val="22"/>
      <w:lang w:val="ru-RU"/>
    </w:rPr>
  </w:style>
  <w:style w:type="paragraph" w:styleId="61">
    <w:name w:val="toc 6"/>
    <w:next w:val="a"/>
    <w:pPr>
      <w:ind w:left="1000"/>
    </w:pPr>
    <w:rPr>
      <w:rFonts w:ascii="Times New Roman" w:eastAsia="Times New Roman" w:hAnsi="Times New Roman" w:cs="Times New Roman"/>
      <w:color w:val="000000"/>
      <w:sz w:val="22"/>
      <w:szCs w:val="22"/>
      <w:lang w:val="ru-RU"/>
    </w:rPr>
  </w:style>
  <w:style w:type="paragraph" w:styleId="71">
    <w:name w:val="toc 7"/>
    <w:next w:val="a"/>
    <w:pPr>
      <w:ind w:left="1200"/>
    </w:pPr>
    <w:rPr>
      <w:rFonts w:ascii="Times New Roman" w:eastAsia="Times New Roman" w:hAnsi="Times New Roman" w:cs="Times New Roman"/>
      <w:color w:val="000000"/>
      <w:sz w:val="22"/>
      <w:szCs w:val="22"/>
      <w:lang w:val="ru-RU"/>
    </w:rPr>
  </w:style>
  <w:style w:type="paragraph" w:customStyle="1" w:styleId="af3">
    <w:name w:val="Колонтитул"/>
    <w:qFormat/>
    <w:pPr>
      <w:jc w:val="both"/>
    </w:pPr>
    <w:rPr>
      <w:rFonts w:ascii="Times New Roman" w:eastAsia="Times New Roman" w:hAnsi="Times New Roman" w:cs="Times New Roman"/>
      <w:color w:val="000000"/>
      <w:sz w:val="22"/>
      <w:szCs w:val="22"/>
      <w:lang w:val="ru-RU"/>
    </w:rPr>
  </w:style>
  <w:style w:type="paragraph" w:customStyle="1" w:styleId="af4">
    <w:name w:val="Колонтитулы"/>
    <w:basedOn w:val="a"/>
    <w:qFormat/>
    <w:pPr>
      <w:suppressLineNumbers/>
      <w:tabs>
        <w:tab w:val="center" w:pos="4819"/>
        <w:tab w:val="right" w:pos="9638"/>
      </w:tabs>
    </w:pPr>
    <w:rPr>
      <w:rFonts w:ascii="Times New Roman" w:hAnsi="Times New Roman" w:cs="Times New Roman" w:eastAsia="Times New Roman"/>
      <w:sz w:val="22"/>
      <w:szCs w:val="22"/>
    </w:rPr>
  </w:style>
  <w:style w:type="paragraph" w:customStyle="1" w:styleId="HeaderandFooter1">
    <w:name w:val="Header and Footer1"/>
    <w:basedOn w:val="a"/>
    <w:qFormat/>
    <w:pPr>
      <w:suppressLineNumbers/>
      <w:tabs>
        <w:tab w:val="center" w:pos="4819"/>
        <w:tab w:val="right" w:pos="9638"/>
      </w:tabs>
    </w:pPr>
    <w:rPr>
      <w:rFonts w:ascii="Times New Roman" w:hAnsi="Times New Roman" w:cs="Times New Roman" w:eastAsia="Times New Roman"/>
      <w:sz w:val="22"/>
      <w:szCs w:val="22"/>
    </w:rPr>
  </w:style>
  <w:style w:type="paragraph" w:styleId="af5">
    <w:name w:val="header"/>
    <w:basedOn w:val="a"/>
    <w:pPr>
      <w:tabs>
        <w:tab w:val="center" w:pos="4677"/>
        <w:tab w:val="right" w:pos="9355"/>
      </w:tabs>
    </w:pPr>
    <w:rPr>
      <w:rFonts w:cs="Times New Roman" w:ascii="Times New Roman" w:hAnsi="Times New Roman" w:eastAsia="Times New Roman"/>
      <w:sz w:val="22"/>
      <w:szCs w:val="22"/>
      <w:lang w:val="en-US" w:bidi="ar-SA"/>
    </w:rPr>
  </w:style>
  <w:style w:type="paragraph" w:customStyle="1" w:styleId="320">
    <w:name w:val="Основной текст с отступом 32"/>
    <w:basedOn w:val="a"/>
    <w:qFormat/>
    <w:pPr>
      <w:spacing w:after="0" w:line="240" w:lineRule="auto"/>
      <w:ind w:firstLine="20"/>
    </w:pPr>
    <w:rPr>
      <w:rFonts w:ascii="Times New Roman" w:hAnsi="Times New Roman" w:cs="Times New Roman" w:eastAsia="Times New Roman"/>
      <w:sz w:val="22"/>
      <w:szCs w:val="22"/>
      <w:lang w:val="en-US" w:bidi="ar-SA"/>
    </w:rPr>
  </w:style>
  <w:style w:type="paragraph" w:customStyle="1" w:styleId="110">
    <w:name w:val="Основной шрифт абзаца11"/>
    <w:qFormat/>
    <w:rPr>
      <w:rFonts w:ascii="Times New Roman" w:eastAsia="Times New Roman" w:hAnsi="Times New Roman" w:cs="Times New Roman"/>
      <w:color w:val="000000"/>
      <w:sz w:val="22"/>
      <w:szCs w:val="22"/>
      <w:lang w:val="ru-RU"/>
    </w:rPr>
  </w:style>
  <w:style w:type="paragraph" w:customStyle="1" w:styleId="Textbody1">
    <w:name w:val="Text body1"/>
    <w:basedOn w:val="a"/>
    <w:qFormat/>
    <w:pPr>
      <w:spacing w:after="120" w:line="240" w:lineRule="auto"/>
    </w:pPr>
    <w:rPr>
      <w:rFonts w:ascii="Times New Roman" w:hAnsi="Times New Roman" w:cs="Times New Roman" w:eastAsia="Times New Roman"/>
      <w:sz w:val="22"/>
      <w:szCs w:val="22"/>
    </w:rPr>
  </w:style>
  <w:style w:type="paragraph" w:styleId="33">
    <w:name w:val="toc 3"/>
    <w:next w:val="a"/>
    <w:pPr>
      <w:ind w:left="400"/>
    </w:pPr>
    <w:rPr>
      <w:rFonts w:ascii="Times New Roman" w:eastAsia="Times New Roman" w:hAnsi="Times New Roman" w:cs="Times New Roman"/>
      <w:color w:val="000000"/>
      <w:sz w:val="22"/>
      <w:szCs w:val="22"/>
      <w:lang w:val="ru-RU"/>
    </w:rPr>
  </w:style>
  <w:style w:type="paragraph" w:customStyle="1" w:styleId="fontstyle011">
    <w:name w:val="fontstyle011"/>
    <w:qFormat/>
    <w:rPr>
      <w:rFonts w:ascii="Times New Roman" w:eastAsia="Times New Roman" w:hAnsi="Times New Roman" w:cs="Times New Roman"/>
      <w:color w:val="000000"/>
      <w:sz w:val="22"/>
      <w:szCs w:val="22"/>
      <w:lang w:val="ru-RU"/>
    </w:rPr>
  </w:style>
  <w:style w:type="paragraph" w:customStyle="1" w:styleId="Internetlink">
    <w:name w:val="Internet link"/>
    <w:qFormat/>
    <w:rPr>
      <w:rFonts w:ascii="Times New Roman" w:eastAsia="Times New Roman" w:hAnsi="Times New Roman" w:cs="Times New Roman"/>
      <w:color w:val="0000FF"/>
      <w:sz w:val="22"/>
      <w:szCs w:val="22"/>
      <w:u w:val="single"/>
      <w:lang w:val="ru-RU"/>
    </w:rPr>
  </w:style>
  <w:style w:type="paragraph" w:customStyle="1" w:styleId="Footnote1">
    <w:name w:val="Footnote1"/>
    <w:qFormat/>
    <w:pPr>
      <w:ind w:firstLine="851"/>
      <w:jc w:val="both"/>
    </w:pPr>
    <w:rPr>
      <w:rFonts w:ascii="Times New Roman" w:eastAsia="Times New Roman" w:hAnsi="Times New Roman" w:cs="Times New Roman"/>
      <w:color w:val="000000"/>
      <w:sz w:val="22"/>
      <w:szCs w:val="22"/>
      <w:lang w:val="ru-RU"/>
    </w:rPr>
  </w:style>
  <w:style w:type="paragraph" w:styleId="1b">
    <w:name w:val="toc 1"/>
    <w:next w:val="a"/>
    <w:rPr>
      <w:rFonts w:ascii="Times New Roman" w:eastAsia="Times New Roman" w:hAnsi="Times New Roman" w:cs="Times New Roman"/>
      <w:b/>
      <w:color w:val="000000"/>
      <w:sz w:val="22"/>
      <w:szCs w:val="22"/>
      <w:lang w:val="ru-RU"/>
    </w:rPr>
  </w:style>
  <w:style w:type="paragraph" w:styleId="91">
    <w:name w:val="toc 9"/>
    <w:next w:val="a"/>
    <w:pPr>
      <w:ind w:left="1600"/>
    </w:pPr>
    <w:rPr>
      <w:rFonts w:ascii="Times New Roman" w:eastAsia="Times New Roman" w:hAnsi="Times New Roman" w:cs="Times New Roman"/>
      <w:color w:val="000000"/>
      <w:sz w:val="22"/>
      <w:szCs w:val="22"/>
      <w:lang w:val="ru-RU"/>
    </w:rPr>
  </w:style>
  <w:style w:type="paragraph" w:styleId="81">
    <w:name w:val="toc 8"/>
    <w:next w:val="a"/>
    <w:pPr>
      <w:ind w:left="1400"/>
    </w:pPr>
    <w:rPr>
      <w:rFonts w:ascii="Times New Roman" w:eastAsia="Times New Roman" w:hAnsi="Times New Roman" w:cs="Times New Roman"/>
      <w:color w:val="000000"/>
      <w:sz w:val="22"/>
      <w:szCs w:val="22"/>
      <w:lang w:val="ru-RU"/>
    </w:rPr>
  </w:style>
  <w:style w:type="paragraph" w:styleId="af6">
    <w:name w:val="footer"/>
    <w:basedOn w:val="a"/>
    <w:pPr>
      <w:tabs>
        <w:tab w:val="center" w:pos="4677"/>
        <w:tab w:val="right" w:pos="9355"/>
      </w:tabs>
    </w:pPr>
    <w:rPr>
      <w:rFonts w:ascii="Times New Roman" w:hAnsi="Times New Roman" w:cs="Times New Roman" w:eastAsia="Times New Roman"/>
      <w:sz w:val="22"/>
      <w:szCs w:val="22"/>
    </w:rPr>
  </w:style>
  <w:style w:type="paragraph" w:styleId="52">
    <w:name w:val="toc 5"/>
    <w:next w:val="a"/>
    <w:pPr>
      <w:ind w:left="800"/>
    </w:pPr>
    <w:rPr>
      <w:rFonts w:ascii="Times New Roman" w:eastAsia="Times New Roman" w:hAnsi="Times New Roman" w:cs="Times New Roman"/>
      <w:color w:val="000000"/>
      <w:sz w:val="22"/>
      <w:szCs w:val="22"/>
      <w:lang w:val="ru-RU"/>
    </w:rPr>
  </w:style>
  <w:style w:type="paragraph" w:styleId="af7">
    <w:name w:val="List Paragraph"/>
    <w:basedOn w:val="a"/>
    <w:qFormat/>
    <w:pPr>
      <w:spacing w:before="280" w:after="280" w:line="240" w:lineRule="auto"/>
    </w:pPr>
    <w:rPr>
      <w:rFonts w:ascii="Times New Roman" w:hAnsi="Times New Roman" w:cs="Times New Roman" w:eastAsia="Times New Roman"/>
      <w:sz w:val="22"/>
      <w:szCs w:val="22"/>
      <w:lang w:val="en-US" w:bidi="ar-SA"/>
    </w:rPr>
  </w:style>
  <w:style w:type="paragraph" w:styleId="af8">
    <w:name w:val="Subtitle"/>
    <w:next w:val="a"/>
    <w:uiPriority w:val="11"/>
    <w:qFormat/>
    <w:pPr>
      <w:jc w:val="both"/>
    </w:pPr>
    <w:rPr>
      <w:rFonts w:ascii="Times New Roman" w:eastAsia="Times New Roman" w:hAnsi="Times New Roman" w:cs="Times New Roman"/>
      <w:i/>
      <w:color w:val="000000"/>
      <w:sz w:val="22"/>
      <w:szCs w:val="22"/>
      <w:lang w:val="ru-RU"/>
    </w:rPr>
  </w:style>
  <w:style w:type="paragraph" w:customStyle="1" w:styleId="310">
    <w:name w:val="Основной текст с отступом 31"/>
    <w:basedOn w:val="a"/>
    <w:qFormat/>
    <w:pPr>
      <w:spacing w:after="0" w:line="240" w:lineRule="auto"/>
      <w:ind w:firstLine="20"/>
    </w:pPr>
    <w:rPr>
      <w:rFonts w:ascii="Times New Roman" w:eastAsia="Times New Roman" w:hAnsi="Times New Roman" w:cs="Times New Roman"/>
      <w:sz w:val="22"/>
      <w:szCs w:val="22"/>
      <w:lang w:bidi="ar-SA"/>
    </w:rPr>
  </w:style>
  <w:style w:type="paragraph" w:customStyle="1" w:styleId="ConsPlusNormal">
    <w:name w:val="ConsPlusNormal"/>
    <w:qFormat/>
    <w:pPr>
      <w:widowControl w:val="0"/>
      <w:autoSpaceDE w:val="0"/>
    </w:pPr>
    <w:rPr>
      <w:rFonts w:ascii="Times New Roman" w:eastAsia="Times New Roman" w:hAnsi="Times New Roman" w:cs="Times New Roman"/>
      <w:sz w:val="22"/>
      <w:szCs w:val="22"/>
      <w:lang w:val="ru-RU" w:bidi="ar-SA"/>
    </w:rPr>
  </w:style>
  <w:style w:type="paragraph" w:customStyle="1" w:styleId="TableContents">
    <w:name w:val="Table Contents"/>
    <w:basedOn w:val="a"/>
    <w:qFormat/>
    <w:pPr>
      <w:widowControl w:val="0"/>
      <w:suppressLineNumbers/>
    </w:pPr>
    <w:rPr>
      <w:rFonts w:ascii="Times New Roman" w:hAnsi="Times New Roman" w:cs="Times New Roman" w:eastAsia="Times New Roman"/>
      <w:sz w:val="22"/>
      <w:szCs w:val="22"/>
    </w:rPr>
  </w:style>
  <w:style w:type="paragraph" w:customStyle="1" w:styleId="TableHeading">
    <w:name w:val="Table Heading"/>
    <w:basedOn w:val="TableContents"/>
    <w:qFormat/>
    <w:pPr>
      <w:jc w:val="center"/>
    </w:pPr>
    <w:rPr>
      <w:rFonts w:ascii="Times New Roman" w:hAnsi="Times New Roman" w:cs="Times New Roman" w:eastAsia="Times New Roman"/>
      <w:b/>
      <w:bCs/>
      <w:sz w:val="22"/>
      <w:szCs w:val="22"/>
    </w:rPr>
  </w:style>
  <w:style w:type="paragraph" w:customStyle="1" w:styleId="af9">
    <w:name w:val="Содержимое таблицы"/>
    <w:basedOn w:val="a"/>
    <w:qFormat/>
    <w:pPr>
      <w:widowControl w:val="0"/>
      <w:suppressLineNumbers/>
    </w:pPr>
    <w:rPr>
      <w:rFonts w:ascii="Times New Roman" w:hAnsi="Times New Roman" w:cs="Times New Roman" w:eastAsia="Times New Roman"/>
      <w:sz w:val="22"/>
      <w:szCs w:val="22"/>
    </w:rPr>
  </w:style>
  <w:style w:type="paragraph" w:customStyle="1" w:styleId="afa">
    <w:name w:val="Заголовок таблицы"/>
    <w:basedOn w:val="af9"/>
    <w:qFormat/>
    <w:pPr>
      <w:jc w:val="center"/>
    </w:pPr>
    <w:rPr>
      <w:rFonts w:ascii="Times New Roman" w:hAnsi="Times New Roman" w:cs="Times New Roman" w:eastAsia="Times New Roman"/>
      <w:b/>
      <w:bCs/>
      <w:sz w:val="22"/>
      <w:szCs w:val="22"/>
    </w:rPr>
  </w:style>
  <w:style w:type="paragraph" w:customStyle="1" w:styleId="HeaderandFooter11">
    <w:name w:val="Header and Footer11"/>
    <w:basedOn w:val="a"/>
    <w:qFormat/>
    <w:pPr>
      <w:suppressLineNumbers/>
      <w:tabs>
        <w:tab w:val="center" w:pos="4819"/>
        <w:tab w:val="right" w:pos="9638"/>
      </w:tabs>
    </w:pPr>
    <w:rPr>
      <w:rFonts w:ascii="Times New Roman" w:hAnsi="Times New Roman" w:cs="Times New Roman" w:eastAsia="Times New Roman"/>
      <w:sz w:val="22"/>
      <w:szCs w:val="22"/>
    </w:rPr>
  </w:style>
  <w:style w:type="paragraph" w:customStyle="1" w:styleId="1c">
    <w:name w:val="Указатель1"/>
    <w:basedOn w:val="a"/>
    <w:qFormat/>
    <w:pPr>
      <w:suppressLineNumbers/>
    </w:pPr>
    <w:rPr>
      <w:rFonts w:ascii="Times New Roman" w:hAnsi="Times New Roman" w:cs="Times New Roman" w:eastAsia="Times New Roman"/>
      <w:sz w:val="22"/>
      <w:szCs w:val="22"/>
    </w:rPr>
  </w:style>
  <w:style w:type="paragraph" w:customStyle="1" w:styleId="1d">
    <w:name w:val="Перечень рисунков1"/>
    <w:basedOn w:val="a"/>
    <w:next w:val="a"/>
    <w:qFormat/>
    <w:pPr>
      <w:spacing w:after="0"/>
    </w:pPr>
    <w:rPr>
      <w:rFonts w:ascii="Times New Roman" w:hAnsi="Times New Roman" w:cs="Times New Roman" w:eastAsia="Times New Roman"/>
      <w:sz w:val="22"/>
      <w:szCs w:val="22"/>
    </w:rPr>
  </w:style>
  <w:style w:type="paragraph" w:styleId="afb">
    <w:name w:val="toa heading"/>
    <w:qFormat/>
    <w:rPr>
      <w:rFonts w:eastAsia="Times New Roman" w:cs="Times New Roman" w:ascii="Times New Roman" w:hAnsi="Times New Roman"/>
      <w:sz w:val="22"/>
      <w:szCs w:val="22"/>
    </w:rPr>
  </w:style>
  <w:style w:type="paragraph" w:styleId="afc">
    <w:name w:val="endnote text"/>
    <w:basedOn w:val="a"/>
    <w:pPr>
      <w:spacing w:after="0" w:line="240" w:lineRule="auto"/>
    </w:pPr>
    <w:rPr>
      <w:rFonts w:ascii="Times New Roman" w:eastAsia="Times New Roman" w:hAnsi="Times New Roman" w:cs="Times New Roman"/>
      <w:sz w:val="22"/>
      <w:szCs w:val="22"/>
      <w:lang w:val="en-US"/>
    </w:rPr>
  </w:style>
  <w:style w:type="paragraph" w:styleId="afd">
    <w:name w:val="footnote text"/>
    <w:basedOn w:val="a"/>
    <w:pPr>
      <w:spacing w:after="40" w:line="240" w:lineRule="auto"/>
    </w:pPr>
    <w:rPr>
      <w:rFonts w:ascii="Times New Roman" w:eastAsia="Times New Roman" w:hAnsi="Times New Roman" w:cs="Times New Roman"/>
      <w:sz w:val="22"/>
      <w:szCs w:val="22"/>
      <w:lang w:val="en-US"/>
    </w:rPr>
  </w:style>
  <w:style w:type="paragraph" w:styleId="afe">
    <w:name w:val="Intense Quote"/>
    <w:basedOn w:val="a"/>
    <w:next w:val="a"/>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imes New Roman" w:eastAsia="Times New Roman" w:hAnsi="Times New Roman" w:cs="Times New Roman"/>
      <w:i/>
      <w:sz w:val="22"/>
      <w:szCs w:val="22"/>
      <w:lang w:val="en-US"/>
    </w:rPr>
  </w:style>
  <w:style w:type="paragraph" w:styleId="27">
    <w:name w:val="Quote"/>
    <w:basedOn w:val="a"/>
    <w:next w:val="a"/>
    <w:qFormat/>
    <w:pPr>
      <w:ind w:left="720" w:right="720"/>
    </w:pPr>
    <w:rPr>
      <w:rFonts w:ascii="Times New Roman" w:eastAsia="Times New Roman" w:hAnsi="Times New Roman" w:cs="Times New Roman"/>
      <w:i/>
      <w:sz w:val="22"/>
      <w:szCs w:val="22"/>
      <w:lang w:val="en-US"/>
    </w:rPr>
  </w:style>
  <w:style w:type="paragraph" w:styleId="aff">
    <w:name w:val="No Spacing"/>
    <w:qFormat/>
    <w:rPr>
      <w:rFonts w:eastAsia="Times New Roman" w:cs="Times New Roman" w:ascii="Times New Roman" w:hAnsi="Times New Roman"/>
      <w:sz w:val="22"/>
      <w:szCs w:val="22"/>
    </w:rPr>
  </w:style>
  <w:style w:type="numbering" w:customStyle="1" w:styleId="WW8Num1">
    <w:name w:val="WW8Num1"/>
    <w:qFormat/>
  </w:style>
  <w:style w:type="character" w:styleId="aff0">
    <w:name w:val="FollowedHyperlink"/>
    <w:basedOn w:val="a0"/>
    <w:uiPriority w:val="99"/>
    <w:semiHidden/>
    <w:unhideWhenUsed/>
    <w:rsid w:val="00EA4B5E"/>
    <w:rPr>
      <w:rFonts w:ascii="Times New Roman" w:hAnsi="Times New Roman" w:cs="Times New Roman" w:eastAsia="Times New Roman"/>
      <w:color w:val="551A8B" w:themeColor="followedHyperlink"/>
      <w:sz w:val="22"/>
      <w:szCs w:val="22"/>
      <w:u w:val="single"/>
    </w:rPr>
  </w:style>
  <w:style w:type="paragraph" w:customStyle="1" w:styleId="isselectedend">
    <w:name w:val="isselectedend"/>
    <w:basedOn w:val="a"/>
    <w:rsid w:val="007C3F53"/>
    <w:pPr>
      <w:suppressAutoHyphens w:val="0"/>
      <w:spacing w:before="100" w:beforeAutospacing="1" w:after="100" w:afterAutospacing="1" w:line="240" w:lineRule="auto"/>
    </w:pPr>
    <w:rPr>
      <w:rFonts w:ascii="Times New Roman" w:eastAsia="Times New Roman" w:hAnsi="Times New Roman" w:cs="Times New Roman"/>
      <w:color w:val="auto"/>
      <w:sz w:val="22"/>
      <w:szCs w:val="22"/>
      <w:lang w:eastAsia="ru-RU" w:bidi="ar-SA"/>
    </w:rPr>
  </w:style>
  <w:style w:type="paragraph" w:styleId="aff1">
    <w:name w:val="Normal (Web)"/>
    <w:basedOn w:val="a"/>
    <w:uiPriority w:val="99"/>
    <w:semiHidden/>
    <w:unhideWhenUsed/>
    <w:rsid w:val="007C3F53"/>
    <w:pPr>
      <w:suppressAutoHyphens w:val="0"/>
      <w:spacing w:before="100" w:beforeAutospacing="1" w:after="100" w:afterAutospacing="1" w:line="240" w:lineRule="auto"/>
    </w:pPr>
    <w:rPr>
      <w:rFonts w:ascii="Times New Roman" w:eastAsia="Times New Roman" w:hAnsi="Times New Roman" w:cs="Times New Roman"/>
      <w:color w:val="auto"/>
      <w:sz w:val="22"/>
      <w:szCs w:val="22"/>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00" Type="http://schemas.openxmlformats.org/officeDocument/2006/relationships/hyperlink" Target="https://www.pravo.gov.ru" TargetMode="External"/><Relationship Id="rId101" Type="http://schemas.openxmlformats.org/officeDocument/2006/relationships/hyperlink" Target="https://cr.minzdrav.gov.r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5212</Words>
  <Characters>29713</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Microsoft Office User</cp:lastModifiedBy>
  <cp:revision>4</cp:revision>
  <cp:lastPrinted>2026-08-04T23:51:00Z</cp:lastPrinted>
  <dcterms:created xsi:type="dcterms:W3CDTF">2026-08-31T09:43:00Z</dcterms:created>
  <dcterms:modified xsi:type="dcterms:W3CDTF">2026-09-07T15:05:00Z</dcterms:modified>
  <dc:language>en-US</dc:language>
</cp:coreProperties>
</file>